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165" w:lineRule="auto"/>
      </w:pPr>
      <w:r>
        <w:rPr/>
        <w:pict>
          <v:group style="position:absolute;margin-left:28.346001pt;margin-top:.000015pt;width:538.6pt;height:841.9pt;mso-position-horizontal-relative:page;mso-position-vertical-relative:page;z-index:-15841280" id="docshapegroup1" coordorigin="567,0" coordsize="10772,16838">
            <v:shape style="position:absolute;left:566;top:566;width:10772;height:15704" id="docshape2" coordorigin="567,567" coordsize="10772,15704" path="m11339,567l567,567,567,1134,567,14627,567,16271,11339,16271,11339,14627,11339,1134,11339,567xe" filled="true" fillcolor="#cccab9" stroked="false">
              <v:path arrowok="t"/>
              <v:fill type="solid"/>
            </v:shape>
            <v:rect style="position:absolute;left:785;top:775;width:10335;height:15268" id="docshape3" filled="false" stroked="true" strokeweight="2pt" strokecolor="#ffffff">
              <v:stroke dashstyle="solid"/>
            </v:rect>
            <v:rect style="position:absolute;left:3401;top:14626;width:5103;height:2212" id="docshape4" filled="true" fillcolor="#c4122f" stroked="false">
              <v:fill type="solid"/>
            </v:rect>
            <v:shape style="position:absolute;left:3262;top:4818;width:3995;height:2069" type="#_x0000_t75" id="docshape5" stroked="false">
              <v:imagedata r:id="rId5" o:title=""/>
            </v:shape>
            <v:shape style="position:absolute;left:7253;top:4818;width:1333;height:2759" type="#_x0000_t75" id="docshape6" stroked="false">
              <v:imagedata r:id="rId6" o:title=""/>
            </v:shape>
            <v:shape style="position:absolute;left:3262;top:6883;width:3995;height:2073" type="#_x0000_t75" id="docshape7" stroked="false">
              <v:imagedata r:id="rId7" o:title=""/>
            </v:shape>
            <v:shape style="position:absolute;left:7253;top:7573;width:1333;height:2763" type="#_x0000_t75" id="docshape8" stroked="false">
              <v:imagedata r:id="rId8" o:title=""/>
            </v:shape>
            <v:shape style="position:absolute;left:3262;top:8951;width:3995;height:2073" type="#_x0000_t75" id="docshape9" stroked="false">
              <v:imagedata r:id="rId9" o:title=""/>
            </v:shape>
            <v:shape style="position:absolute;left:7253;top:10331;width:1333;height:2763" type="#_x0000_t75" id="docshape10" stroked="false">
              <v:imagedata r:id="rId10" o:title=""/>
            </v:shape>
            <v:shape style="position:absolute;left:3262;top:11020;width:3995;height:2075" type="#_x0000_t75" id="docshape11" stroked="false">
              <v:imagedata r:id="rId11" o:title=""/>
            </v:shape>
            <v:shape style="position:absolute;left:3262;top:13090;width:5323;height:1379" type="#_x0000_t75" id="docshape12" stroked="false">
              <v:imagedata r:id="rId12" o:title=""/>
            </v:shape>
            <v:shape style="position:absolute;left:6738;top:15049;width:356;height:37" id="docshape13" coordorigin="6738,15049" coordsize="356,37" path="m6759,15049l6738,15049,6738,15085,6759,15085,6759,15049xm7093,15049l7072,15049,7072,15085,7093,15085,7093,15049xe" filled="true" fillcolor="#ffffff" stroked="false">
              <v:path arrowok="t"/>
              <v:fill type="solid"/>
            </v:shape>
            <v:shape style="position:absolute;left:4677;top:14909;width:2552;height:972" type="#_x0000_t75" id="docshape14" stroked="false">
              <v:imagedata r:id="rId13" o:title=""/>
            </v:shape>
            <v:rect style="position:absolute;left:3401;top:0;width:5103;height:1134" id="docshape15" filled="true" fillcolor="#c4122f" stroked="false">
              <v:fill type="solid"/>
            </v:rect>
            <w10:wrap type="none"/>
          </v:group>
        </w:pict>
      </w:r>
      <w:r>
        <w:rPr>
          <w:color w:val="C4122F"/>
        </w:rPr>
        <w:t>S</w:t>
      </w:r>
      <w:r>
        <w:rPr>
          <w:color w:val="C4122F"/>
          <w:spacing w:val="80"/>
        </w:rPr>
        <w:t> </w:t>
      </w:r>
      <w:r>
        <w:rPr>
          <w:color w:val="C4122F"/>
        </w:rPr>
        <w:t>U</w:t>
      </w:r>
      <w:r>
        <w:rPr>
          <w:color w:val="C4122F"/>
          <w:spacing w:val="80"/>
        </w:rPr>
        <w:t> </w:t>
      </w:r>
      <w:r>
        <w:rPr>
          <w:color w:val="C4122F"/>
        </w:rPr>
        <w:t>S</w:t>
      </w:r>
      <w:r>
        <w:rPr>
          <w:color w:val="C4122F"/>
          <w:spacing w:val="80"/>
        </w:rPr>
        <w:t> </w:t>
      </w:r>
      <w:r>
        <w:rPr>
          <w:color w:val="C4122F"/>
        </w:rPr>
        <w:t>S</w:t>
      </w:r>
      <w:r>
        <w:rPr>
          <w:color w:val="C4122F"/>
          <w:spacing w:val="80"/>
        </w:rPr>
        <w:t> </w:t>
      </w:r>
      <w:r>
        <w:rPr>
          <w:color w:val="C4122F"/>
        </w:rPr>
        <w:t>I</w:t>
      </w:r>
      <w:r>
        <w:rPr>
          <w:color w:val="C4122F"/>
          <w:spacing w:val="80"/>
        </w:rPr>
        <w:t> </w:t>
      </w:r>
      <w:r>
        <w:rPr>
          <w:color w:val="C4122F"/>
        </w:rPr>
        <w:t>D</w:t>
      </w:r>
      <w:r>
        <w:rPr>
          <w:color w:val="C4122F"/>
          <w:spacing w:val="80"/>
        </w:rPr>
        <w:t> </w:t>
      </w:r>
      <w:r>
        <w:rPr>
          <w:color w:val="C4122F"/>
        </w:rPr>
        <w:t>I</w:t>
      </w:r>
      <w:r>
        <w:rPr>
          <w:color w:val="C4122F"/>
          <w:spacing w:val="80"/>
        </w:rPr>
        <w:t> </w:t>
      </w:r>
      <w:r>
        <w:rPr>
          <w:color w:val="C4122F"/>
        </w:rPr>
        <w:t>O</w:t>
      </w:r>
      <w:r>
        <w:rPr>
          <w:color w:val="C4122F"/>
          <w:spacing w:val="-190"/>
        </w:rPr>
        <w:t> </w:t>
      </w:r>
      <w:r>
        <w:rPr>
          <w:color w:val="C4122F"/>
        </w:rPr>
        <w:t>L</w:t>
      </w:r>
      <w:r>
        <w:rPr>
          <w:color w:val="C4122F"/>
          <w:spacing w:val="-19"/>
        </w:rPr>
        <w:t> </w:t>
      </w:r>
      <w:r>
        <w:rPr>
          <w:color w:val="C4122F"/>
        </w:rPr>
        <w:t>I</w:t>
      </w:r>
      <w:r>
        <w:rPr>
          <w:color w:val="C4122F"/>
          <w:spacing w:val="-19"/>
        </w:rPr>
        <w:t> </w:t>
      </w:r>
      <w:r>
        <w:rPr>
          <w:color w:val="C4122F"/>
        </w:rPr>
        <w:t>T</w:t>
      </w:r>
      <w:r>
        <w:rPr>
          <w:color w:val="C4122F"/>
          <w:spacing w:val="-19"/>
        </w:rPr>
        <w:t> </w:t>
      </w:r>
      <w:r>
        <w:rPr>
          <w:color w:val="C4122F"/>
        </w:rPr>
        <w:t>U</w:t>
      </w:r>
      <w:r>
        <w:rPr>
          <w:color w:val="C4122F"/>
          <w:spacing w:val="-19"/>
        </w:rPr>
        <w:t> </w:t>
      </w:r>
      <w:r>
        <w:rPr>
          <w:color w:val="C4122F"/>
        </w:rPr>
        <w:t>R</w:t>
      </w:r>
      <w:r>
        <w:rPr>
          <w:color w:val="C4122F"/>
          <w:spacing w:val="-19"/>
        </w:rPr>
        <w:t> </w:t>
      </w:r>
      <w:r>
        <w:rPr>
          <w:color w:val="C4122F"/>
        </w:rPr>
        <w:t>G</w:t>
      </w:r>
      <w:r>
        <w:rPr>
          <w:color w:val="C4122F"/>
          <w:spacing w:val="-19"/>
        </w:rPr>
        <w:t> </w:t>
      </w:r>
      <w:r>
        <w:rPr>
          <w:color w:val="C4122F"/>
        </w:rPr>
        <w:t>I</w:t>
      </w:r>
      <w:r>
        <w:rPr>
          <w:color w:val="C4122F"/>
          <w:spacing w:val="-19"/>
        </w:rPr>
        <w:t> </w:t>
      </w:r>
      <w:r>
        <w:rPr>
          <w:color w:val="C4122F"/>
        </w:rPr>
        <w:t>C</w:t>
      </w:r>
      <w:r>
        <w:rPr>
          <w:color w:val="C4122F"/>
          <w:spacing w:val="-19"/>
        </w:rPr>
        <w:t> </w:t>
      </w:r>
      <w:r>
        <w:rPr>
          <w:color w:val="C4122F"/>
        </w:rPr>
        <w:t>O</w:t>
      </w:r>
      <w:r>
        <w:rPr>
          <w:color w:val="C4122F"/>
          <w:spacing w:val="-190"/>
        </w:rPr>
        <w:t> </w:t>
      </w:r>
      <w:r>
        <w:rPr>
          <w:color w:val="C4122F"/>
          <w:spacing w:val="23"/>
        </w:rPr>
        <w:t>CATECHETICO</w:t>
      </w:r>
    </w:p>
    <w:p>
      <w:pPr>
        <w:spacing w:before="116"/>
        <w:ind w:left="1270" w:right="2068" w:firstLine="0"/>
        <w:jc w:val="center"/>
        <w:rPr>
          <w:rFonts w:ascii="Gotham-MediumItalic" w:hAnsi="Gotham-MediumItalic"/>
          <w:i/>
          <w:sz w:val="32"/>
        </w:rPr>
      </w:pPr>
      <w:r>
        <w:rPr>
          <w:rFonts w:ascii="Gotham-MediumItalic" w:hAnsi="Gotham-MediumItalic"/>
          <w:i/>
          <w:color w:val="231F20"/>
          <w:sz w:val="32"/>
        </w:rPr>
        <w:t>tracce</w:t>
      </w:r>
      <w:r>
        <w:rPr>
          <w:rFonts w:ascii="Gotham-MediumItalic" w:hAnsi="Gotham-MediumItalic"/>
          <w:i/>
          <w:color w:val="231F20"/>
          <w:spacing w:val="13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per</w:t>
      </w:r>
      <w:r>
        <w:rPr>
          <w:rFonts w:ascii="Gotham-MediumItalic" w:hAnsi="Gotham-MediumItalic"/>
          <w:i/>
          <w:color w:val="231F20"/>
          <w:spacing w:val="14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l’animazione</w:t>
      </w:r>
      <w:r>
        <w:rPr>
          <w:rFonts w:ascii="Gotham-MediumItalic" w:hAnsi="Gotham-MediumItalic"/>
          <w:i/>
          <w:color w:val="231F20"/>
          <w:spacing w:val="14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della</w:t>
      </w:r>
      <w:r>
        <w:rPr>
          <w:rFonts w:ascii="Gotham-MediumItalic" w:hAnsi="Gotham-MediumItalic"/>
          <w:i/>
          <w:color w:val="231F20"/>
          <w:spacing w:val="13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Peregrinatio</w:t>
      </w:r>
      <w:r>
        <w:rPr>
          <w:rFonts w:ascii="Gotham-MediumItalic" w:hAnsi="Gotham-MediumItalic"/>
          <w:i/>
          <w:color w:val="231F20"/>
          <w:spacing w:val="-93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dell’ICONA</w:t>
      </w:r>
      <w:r>
        <w:rPr>
          <w:rFonts w:ascii="Gotham-MediumItalic" w:hAnsi="Gotham-MediumItalic"/>
          <w:i/>
          <w:color w:val="231F20"/>
          <w:spacing w:val="23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GIUBILARE</w:t>
      </w:r>
    </w:p>
    <w:p>
      <w:pPr>
        <w:spacing w:before="0"/>
        <w:ind w:left="1270" w:right="2067" w:firstLine="0"/>
        <w:jc w:val="center"/>
        <w:rPr>
          <w:rFonts w:ascii="Gotham-MediumItalic" w:hAnsi="Gotham-MediumItalic"/>
          <w:i/>
          <w:sz w:val="32"/>
        </w:rPr>
      </w:pPr>
      <w:r>
        <w:rPr>
          <w:rFonts w:ascii="Gotham-MediumItalic" w:hAnsi="Gotham-MediumItalic"/>
          <w:i/>
          <w:color w:val="231F20"/>
          <w:sz w:val="32"/>
        </w:rPr>
        <w:t>nelle</w:t>
      </w:r>
      <w:r>
        <w:rPr>
          <w:rFonts w:ascii="Gotham-MediumItalic" w:hAnsi="Gotham-MediumItalic"/>
          <w:i/>
          <w:color w:val="231F20"/>
          <w:spacing w:val="22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comunità</w:t>
      </w:r>
      <w:r>
        <w:rPr>
          <w:rFonts w:ascii="Gotham-MediumItalic" w:hAnsi="Gotham-MediumItalic"/>
          <w:i/>
          <w:color w:val="231F20"/>
          <w:spacing w:val="22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della</w:t>
      </w:r>
      <w:r>
        <w:rPr>
          <w:rFonts w:ascii="Gotham-MediumItalic" w:hAnsi="Gotham-MediumItalic"/>
          <w:i/>
          <w:color w:val="231F20"/>
          <w:spacing w:val="22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Diocesi</w:t>
      </w:r>
      <w:r>
        <w:rPr>
          <w:rFonts w:ascii="Gotham-MediumItalic" w:hAnsi="Gotham-MediumItalic"/>
          <w:i/>
          <w:color w:val="231F20"/>
          <w:spacing w:val="23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di</w:t>
      </w:r>
      <w:r>
        <w:rPr>
          <w:rFonts w:ascii="Gotham-MediumItalic" w:hAnsi="Gotham-MediumItalic"/>
          <w:i/>
          <w:color w:val="231F20"/>
          <w:spacing w:val="22"/>
          <w:sz w:val="32"/>
        </w:rPr>
        <w:t> </w:t>
      </w:r>
      <w:r>
        <w:rPr>
          <w:rFonts w:ascii="Gotham-MediumItalic" w:hAnsi="Gotham-MediumItalic"/>
          <w:i/>
          <w:color w:val="231F20"/>
          <w:sz w:val="32"/>
        </w:rPr>
        <w:t>Andria</w:t>
      </w: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rPr>
          <w:rFonts w:ascii="Gotham-MediumItalic"/>
          <w:i/>
          <w:sz w:val="20"/>
        </w:rPr>
      </w:pPr>
    </w:p>
    <w:p>
      <w:pPr>
        <w:pStyle w:val="BodyText"/>
        <w:spacing w:before="6"/>
        <w:rPr>
          <w:rFonts w:ascii="Gotham-MediumItalic"/>
          <w:i/>
          <w:sz w:val="22"/>
        </w:rPr>
      </w:pPr>
    </w:p>
    <w:p>
      <w:pPr>
        <w:spacing w:before="11"/>
        <w:ind w:left="1270" w:right="2067" w:firstLine="0"/>
        <w:jc w:val="center"/>
        <w:rPr>
          <w:rFonts w:ascii="Gotham Bold"/>
          <w:b/>
          <w:sz w:val="26"/>
        </w:rPr>
      </w:pPr>
      <w:r>
        <w:rPr>
          <w:rFonts w:ascii="Gotham Bold"/>
          <w:b/>
          <w:color w:val="FFFFFF"/>
          <w:sz w:val="26"/>
        </w:rPr>
        <w:t>Ufficio Liturgico</w:t>
      </w:r>
    </w:p>
    <w:p>
      <w:pPr>
        <w:spacing w:after="0"/>
        <w:jc w:val="center"/>
        <w:rPr>
          <w:rFonts w:ascii="Gotham Bold"/>
          <w:sz w:val="26"/>
        </w:rPr>
        <w:sectPr>
          <w:type w:val="continuous"/>
          <w:pgSz w:w="11910" w:h="16840"/>
          <w:pgMar w:top="1260" w:bottom="280" w:left="1300" w:right="500"/>
        </w:sectPr>
      </w:pPr>
    </w:p>
    <w:p>
      <w:pPr>
        <w:pStyle w:val="BodyText"/>
        <w:spacing w:before="4"/>
        <w:rPr>
          <w:rFonts w:ascii="Gotham Bold"/>
          <w:b/>
          <w:sz w:val="14"/>
        </w:rPr>
      </w:pPr>
    </w:p>
    <w:p>
      <w:pPr>
        <w:spacing w:after="0"/>
        <w:rPr>
          <w:rFonts w:ascii="Gotham Bold"/>
          <w:sz w:val="14"/>
        </w:rPr>
        <w:sectPr>
          <w:pgSz w:w="11910" w:h="16840"/>
          <w:pgMar w:top="1580" w:bottom="280" w:left="1300" w:right="500"/>
        </w:sectPr>
      </w:pPr>
    </w:p>
    <w:p>
      <w:pPr>
        <w:pStyle w:val="BodyText"/>
        <w:spacing w:line="20" w:lineRule="exact"/>
        <w:ind w:left="117"/>
        <w:rPr>
          <w:rFonts w:ascii="Gotham Bold"/>
          <w:sz w:val="2"/>
        </w:rPr>
      </w:pPr>
      <w:r>
        <w:rPr>
          <w:rFonts w:ascii="Gotham Bold"/>
          <w:sz w:val="2"/>
        </w:rPr>
        <w:pict>
          <v:group style="width:453.55pt;height:.5pt;mso-position-horizontal-relative:char;mso-position-vertical-relative:line" id="docshapegroup17" coordorigin="0,0" coordsize="9071,10">
            <v:line style="position:absolute" from="0,5" to="9071,5" stroked="true" strokeweight=".5pt" strokecolor="#c4122f">
              <v:stroke dashstyle="solid"/>
            </v:line>
          </v:group>
        </w:pict>
      </w:r>
      <w:r>
        <w:rPr>
          <w:rFonts w:ascii="Gotham Bold"/>
          <w:sz w:val="2"/>
        </w:rPr>
      </w:r>
    </w:p>
    <w:p>
      <w:pPr>
        <w:pStyle w:val="BodyText"/>
        <w:spacing w:before="1"/>
        <w:rPr>
          <w:rFonts w:ascii="Gotham Bold"/>
          <w:b/>
          <w:sz w:val="9"/>
        </w:rPr>
      </w:pPr>
    </w:p>
    <w:p>
      <w:pPr>
        <w:spacing w:line="482" w:lineRule="exact" w:before="0"/>
        <w:ind w:left="1270" w:right="2065" w:firstLine="0"/>
        <w:jc w:val="center"/>
        <w:rPr>
          <w:rFonts w:ascii="Gotham Bold"/>
          <w:b/>
          <w:sz w:val="36"/>
        </w:rPr>
      </w:pPr>
      <w:r>
        <w:rPr>
          <w:rFonts w:ascii="Gotham Bold"/>
          <w:b/>
          <w:color w:val="C4122F"/>
          <w:sz w:val="36"/>
        </w:rPr>
        <w:t>ICONA</w:t>
      </w:r>
      <w:r>
        <w:rPr>
          <w:rFonts w:ascii="Gotham Bold"/>
          <w:b/>
          <w:color w:val="C4122F"/>
          <w:spacing w:val="51"/>
          <w:sz w:val="36"/>
        </w:rPr>
        <w:t> </w:t>
      </w:r>
      <w:r>
        <w:rPr>
          <w:rFonts w:ascii="Gotham Bold"/>
          <w:b/>
          <w:color w:val="C4122F"/>
          <w:sz w:val="36"/>
        </w:rPr>
        <w:t>GIUBILEO</w:t>
      </w:r>
      <w:r>
        <w:rPr>
          <w:rFonts w:ascii="Gotham Bold"/>
          <w:b/>
          <w:color w:val="C4122F"/>
          <w:spacing w:val="47"/>
          <w:sz w:val="36"/>
        </w:rPr>
        <w:t> </w:t>
      </w:r>
      <w:r>
        <w:rPr>
          <w:rFonts w:ascii="Gotham Bold"/>
          <w:b/>
          <w:color w:val="C4122F"/>
          <w:sz w:val="36"/>
        </w:rPr>
        <w:t>2025</w:t>
      </w:r>
    </w:p>
    <w:p>
      <w:pPr>
        <w:spacing w:before="0"/>
        <w:ind w:left="1270" w:right="2063" w:firstLine="0"/>
        <w:jc w:val="center"/>
        <w:rPr>
          <w:rFonts w:ascii="Gotham Bold"/>
          <w:b/>
          <w:sz w:val="36"/>
        </w:rPr>
      </w:pPr>
      <w:r>
        <w:rPr>
          <w:rFonts w:ascii="Gotham Bold"/>
          <w:b/>
          <w:color w:val="C4122F"/>
          <w:sz w:val="36"/>
        </w:rPr>
        <w:t>DI</w:t>
      </w:r>
      <w:r>
        <w:rPr>
          <w:rFonts w:ascii="Gotham Bold"/>
          <w:b/>
          <w:color w:val="C4122F"/>
          <w:spacing w:val="50"/>
          <w:sz w:val="36"/>
        </w:rPr>
        <w:t> </w:t>
      </w:r>
      <w:r>
        <w:rPr>
          <w:rFonts w:ascii="Gotham Bold"/>
          <w:b/>
          <w:color w:val="C4122F"/>
          <w:sz w:val="36"/>
        </w:rPr>
        <w:t>ANDRIA</w:t>
      </w: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spacing w:before="2"/>
        <w:rPr>
          <w:rFonts w:ascii="Gotham Bold"/>
          <w:b/>
          <w:sz w:val="18"/>
        </w:rPr>
      </w:pPr>
    </w:p>
    <w:p>
      <w:pPr>
        <w:pStyle w:val="BodyText"/>
        <w:spacing w:line="242" w:lineRule="auto" w:before="60"/>
        <w:ind w:left="117" w:right="915"/>
        <w:jc w:val="both"/>
      </w:pPr>
      <w:r>
        <w:rPr>
          <w:color w:val="231F20"/>
        </w:rPr>
        <w:t>L’icona, che si ispira ad un affresco della Crocifissione della vetusta chiesa</w:t>
      </w:r>
      <w:r>
        <w:rPr>
          <w:color w:val="231F20"/>
          <w:spacing w:val="1"/>
        </w:rPr>
        <w:t> </w:t>
      </w:r>
      <w:r>
        <w:rPr>
          <w:color w:val="231F20"/>
        </w:rPr>
        <w:t>rupestre della</w:t>
      </w:r>
      <w:r>
        <w:rPr>
          <w:color w:val="231F20"/>
          <w:spacing w:val="1"/>
        </w:rPr>
        <w:t> </w:t>
      </w:r>
      <w:r>
        <w:rPr>
          <w:color w:val="231F20"/>
        </w:rPr>
        <w:t>Santa</w:t>
      </w:r>
      <w:r>
        <w:rPr>
          <w:color w:val="231F20"/>
          <w:spacing w:val="1"/>
        </w:rPr>
        <w:t> </w:t>
      </w:r>
      <w:r>
        <w:rPr>
          <w:color w:val="231F20"/>
        </w:rPr>
        <w:t>Croce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Andria,</w:t>
      </w:r>
      <w:r>
        <w:rPr>
          <w:color w:val="231F20"/>
          <w:spacing w:val="1"/>
        </w:rPr>
        <w:t> </w:t>
      </w:r>
      <w:r>
        <w:rPr>
          <w:color w:val="231F20"/>
        </w:rPr>
        <w:t>nasce</w:t>
      </w:r>
      <w:r>
        <w:rPr>
          <w:color w:val="231F20"/>
          <w:spacing w:val="1"/>
        </w:rPr>
        <w:t> </w:t>
      </w:r>
      <w:r>
        <w:rPr>
          <w:color w:val="231F20"/>
        </w:rPr>
        <w:t>alla vigilia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Giubileo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2025.</w:t>
      </w:r>
    </w:p>
    <w:p>
      <w:pPr>
        <w:pStyle w:val="BodyText"/>
        <w:spacing w:before="114"/>
        <w:ind w:left="117"/>
        <w:jc w:val="both"/>
      </w:pPr>
      <w:r>
        <w:rPr>
          <w:color w:val="231F20"/>
        </w:rPr>
        <w:t>I</w:t>
      </w:r>
      <w:r>
        <w:rPr>
          <w:color w:val="231F20"/>
          <w:spacing w:val="15"/>
        </w:rPr>
        <w:t> </w:t>
      </w:r>
      <w:r>
        <w:rPr>
          <w:color w:val="231F20"/>
        </w:rPr>
        <w:t>personaggi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essa</w:t>
      </w:r>
      <w:r>
        <w:rPr>
          <w:color w:val="231F20"/>
          <w:spacing w:val="15"/>
        </w:rPr>
        <w:t> </w:t>
      </w:r>
      <w:r>
        <w:rPr>
          <w:color w:val="231F20"/>
        </w:rPr>
        <w:t>rappresentati,</w:t>
      </w:r>
      <w:r>
        <w:rPr>
          <w:color w:val="231F20"/>
          <w:spacing w:val="15"/>
        </w:rPr>
        <w:t> </w:t>
      </w:r>
      <w:r>
        <w:rPr>
          <w:color w:val="231F20"/>
        </w:rPr>
        <w:t>sono:</w:t>
      </w:r>
    </w:p>
    <w:p>
      <w:pPr>
        <w:pStyle w:val="BodyText"/>
        <w:spacing w:line="242" w:lineRule="auto" w:before="3"/>
        <w:ind w:left="117" w:right="914"/>
        <w:jc w:val="both"/>
      </w:pPr>
      <w:r>
        <w:rPr/>
        <w:pict>
          <v:group style="position:absolute;margin-left:333.825989pt;margin-top:61.219074pt;width:190.1pt;height:292.1pt;mso-position-horizontal-relative:page;mso-position-vertical-relative:paragraph;z-index:15729664" id="docshapegroup18" coordorigin="6677,1224" coordsize="3802,5842">
            <v:shape style="position:absolute;left:6676;top:1224;width:3802;height:1299" type="#_x0000_t75" id="docshape19" stroked="false">
              <v:imagedata r:id="rId15" o:title=""/>
            </v:shape>
            <v:shape style="position:absolute;left:6676;top:2519;width:3802;height:1303" type="#_x0000_t75" id="docshape20" stroked="false">
              <v:imagedata r:id="rId16" o:title=""/>
            </v:shape>
            <v:shape style="position:absolute;left:6676;top:3818;width:3802;height:1303" type="#_x0000_t75" id="docshape21" stroked="false">
              <v:imagedata r:id="rId17" o:title=""/>
            </v:shape>
            <v:shape style="position:absolute;left:6676;top:5117;width:3802;height:1949" type="#_x0000_t75" id="docshape22" stroked="false">
              <v:imagedata r:id="rId18" o:title=""/>
            </v:shape>
            <w10:wrap type="none"/>
          </v:group>
        </w:pict>
      </w:r>
      <w:r>
        <w:rPr>
          <w:color w:val="231F20"/>
        </w:rPr>
        <w:t>Gesù</w:t>
      </w:r>
      <w:r>
        <w:rPr>
          <w:color w:val="231F20"/>
          <w:spacing w:val="1"/>
        </w:rPr>
        <w:t> </w:t>
      </w:r>
      <w:r>
        <w:rPr>
          <w:color w:val="231F20"/>
        </w:rPr>
        <w:t>Crocifisso,</w:t>
      </w:r>
      <w:r>
        <w:rPr>
          <w:color w:val="231F20"/>
          <w:spacing w:val="1"/>
        </w:rPr>
        <w:t> </w:t>
      </w:r>
      <w:r>
        <w:rPr>
          <w:color w:val="231F20"/>
        </w:rPr>
        <w:t>Maria</w:t>
      </w:r>
      <w:r>
        <w:rPr>
          <w:color w:val="231F20"/>
          <w:spacing w:val="1"/>
        </w:rPr>
        <w:t> </w:t>
      </w:r>
      <w:r>
        <w:rPr>
          <w:color w:val="231F20"/>
        </w:rPr>
        <w:t>Santissima,</w:t>
      </w:r>
      <w:r>
        <w:rPr>
          <w:color w:val="231F20"/>
          <w:spacing w:val="1"/>
        </w:rPr>
        <w:t> </w:t>
      </w:r>
      <w:r>
        <w:rPr>
          <w:color w:val="231F20"/>
        </w:rPr>
        <w:t>Adamo,</w:t>
      </w:r>
      <w:r>
        <w:rPr>
          <w:color w:val="231F20"/>
          <w:spacing w:val="1"/>
        </w:rPr>
        <w:t> </w:t>
      </w:r>
      <w:r>
        <w:rPr>
          <w:color w:val="231F20"/>
        </w:rPr>
        <w:t>San</w:t>
      </w:r>
      <w:r>
        <w:rPr>
          <w:color w:val="231F20"/>
          <w:spacing w:val="1"/>
        </w:rPr>
        <w:t> </w:t>
      </w:r>
      <w:r>
        <w:rPr>
          <w:color w:val="231F20"/>
        </w:rPr>
        <w:t>Michele</w:t>
      </w:r>
      <w:r>
        <w:rPr>
          <w:color w:val="231F20"/>
          <w:spacing w:val="1"/>
        </w:rPr>
        <w:t> </w:t>
      </w:r>
      <w:r>
        <w:rPr>
          <w:color w:val="231F20"/>
        </w:rPr>
        <w:t>Arcangelo,</w:t>
      </w:r>
      <w:r>
        <w:rPr>
          <w:color w:val="231F20"/>
          <w:spacing w:val="1"/>
        </w:rPr>
        <w:t> </w:t>
      </w:r>
      <w:r>
        <w:rPr>
          <w:color w:val="231F20"/>
        </w:rPr>
        <w:t>San</w:t>
      </w:r>
      <w:r>
        <w:rPr>
          <w:color w:val="231F20"/>
          <w:spacing w:val="1"/>
        </w:rPr>
        <w:t> </w:t>
      </w:r>
      <w:r>
        <w:rPr>
          <w:color w:val="231F20"/>
        </w:rPr>
        <w:t>Riccardo, San Sabino, Padre Antonio Maria Losito e Monsignor Giuseppe Di</w:t>
      </w:r>
      <w:r>
        <w:rPr>
          <w:color w:val="231F20"/>
          <w:spacing w:val="1"/>
        </w:rPr>
        <w:t> </w:t>
      </w:r>
      <w:r>
        <w:rPr>
          <w:color w:val="231F20"/>
        </w:rPr>
        <w:t>Donna.</w:t>
      </w:r>
    </w:p>
    <w:p>
      <w:pPr>
        <w:pStyle w:val="BodyText"/>
        <w:spacing w:before="7"/>
        <w:rPr>
          <w:sz w:val="40"/>
        </w:rPr>
      </w:pPr>
    </w:p>
    <w:p>
      <w:pPr>
        <w:pStyle w:val="Heading1"/>
      </w:pPr>
      <w:r>
        <w:rPr>
          <w:color w:val="C4122F"/>
        </w:rPr>
        <w:t>GESÙ</w:t>
      </w:r>
      <w:r>
        <w:rPr>
          <w:color w:val="C4122F"/>
          <w:spacing w:val="16"/>
        </w:rPr>
        <w:t> </w:t>
      </w:r>
      <w:r>
        <w:rPr>
          <w:color w:val="C4122F"/>
        </w:rPr>
        <w:t>CROCIFISSO</w:t>
      </w:r>
    </w:p>
    <w:p>
      <w:pPr>
        <w:pStyle w:val="BodyText"/>
        <w:spacing w:before="7"/>
        <w:rPr>
          <w:rFonts w:ascii="Gotham-Bold"/>
          <w:sz w:val="20"/>
        </w:rPr>
      </w:pPr>
    </w:p>
    <w:p>
      <w:pPr>
        <w:pStyle w:val="BodyText"/>
        <w:spacing w:line="242" w:lineRule="auto"/>
        <w:ind w:left="117" w:right="5010"/>
        <w:jc w:val="both"/>
      </w:pPr>
      <w:r>
        <w:rPr>
          <w:color w:val="231F20"/>
        </w:rPr>
        <w:t>Come un re dormiente, domina la tavola</w:t>
      </w:r>
      <w:r>
        <w:rPr>
          <w:color w:val="231F20"/>
          <w:spacing w:val="1"/>
        </w:rPr>
        <w:t> </w:t>
      </w:r>
      <w:r>
        <w:rPr>
          <w:color w:val="231F20"/>
        </w:rPr>
        <w:t>riposando</w:t>
      </w:r>
      <w:r>
        <w:rPr>
          <w:color w:val="231F20"/>
          <w:spacing w:val="17"/>
        </w:rPr>
        <w:t> </w:t>
      </w:r>
      <w:r>
        <w:rPr>
          <w:color w:val="231F20"/>
        </w:rPr>
        <w:t>sul</w:t>
      </w:r>
      <w:r>
        <w:rPr>
          <w:color w:val="231F20"/>
          <w:spacing w:val="17"/>
        </w:rPr>
        <w:t> </w:t>
      </w:r>
      <w:r>
        <w:rPr>
          <w:color w:val="231F20"/>
        </w:rPr>
        <w:t>legno</w:t>
      </w:r>
      <w:r>
        <w:rPr>
          <w:color w:val="231F20"/>
          <w:spacing w:val="17"/>
        </w:rPr>
        <w:t> </w:t>
      </w:r>
      <w:r>
        <w:rPr>
          <w:color w:val="231F20"/>
        </w:rPr>
        <w:t>della</w:t>
      </w:r>
      <w:r>
        <w:rPr>
          <w:color w:val="231F20"/>
          <w:spacing w:val="17"/>
        </w:rPr>
        <w:t> </w:t>
      </w:r>
      <w:r>
        <w:rPr>
          <w:color w:val="231F20"/>
        </w:rPr>
        <w:t>Croce.</w:t>
      </w:r>
    </w:p>
    <w:p>
      <w:pPr>
        <w:pStyle w:val="BodyText"/>
        <w:spacing w:line="242" w:lineRule="auto"/>
        <w:ind w:left="117" w:right="5010"/>
        <w:jc w:val="both"/>
      </w:pPr>
      <w:r>
        <w:rPr>
          <w:color w:val="231F20"/>
        </w:rPr>
        <w:t>Egli</w:t>
      </w:r>
      <w:r>
        <w:rPr>
          <w:color w:val="231F20"/>
          <w:spacing w:val="1"/>
        </w:rPr>
        <w:t> </w:t>
      </w:r>
      <w:r>
        <w:rPr>
          <w:color w:val="231F20"/>
        </w:rPr>
        <w:t>mostra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segni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1"/>
        </w:rPr>
        <w:t> </w:t>
      </w:r>
      <w:r>
        <w:rPr>
          <w:color w:val="231F20"/>
        </w:rPr>
        <w:t>Passione</w:t>
      </w:r>
      <w:r>
        <w:rPr>
          <w:color w:val="231F20"/>
          <w:spacing w:val="1"/>
        </w:rPr>
        <w:t> </w:t>
      </w:r>
      <w:r>
        <w:rPr>
          <w:color w:val="231F20"/>
        </w:rPr>
        <w:t>nei</w:t>
      </w:r>
      <w:r>
        <w:rPr>
          <w:color w:val="231F20"/>
          <w:spacing w:val="1"/>
        </w:rPr>
        <w:t> </w:t>
      </w:r>
      <w:r>
        <w:rPr>
          <w:color w:val="231F20"/>
        </w:rPr>
        <w:t>Chiodi</w:t>
      </w:r>
      <w:r>
        <w:rPr>
          <w:color w:val="231F20"/>
          <w:spacing w:val="-6"/>
        </w:rPr>
        <w:t> </w:t>
      </w:r>
      <w:r>
        <w:rPr>
          <w:color w:val="231F20"/>
        </w:rPr>
        <w:t>delle</w:t>
      </w:r>
      <w:r>
        <w:rPr>
          <w:color w:val="231F20"/>
          <w:spacing w:val="-5"/>
        </w:rPr>
        <w:t> </w:t>
      </w:r>
      <w:r>
        <w:rPr>
          <w:color w:val="231F20"/>
        </w:rPr>
        <w:t>mani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dei</w:t>
      </w:r>
      <w:r>
        <w:rPr>
          <w:color w:val="231F20"/>
          <w:spacing w:val="-6"/>
        </w:rPr>
        <w:t> </w:t>
      </w:r>
      <w:r>
        <w:rPr>
          <w:color w:val="231F20"/>
        </w:rPr>
        <w:t>piedi,</w:t>
      </w:r>
      <w:r>
        <w:rPr>
          <w:color w:val="231F20"/>
          <w:spacing w:val="-5"/>
        </w:rPr>
        <w:t> </w:t>
      </w:r>
      <w:r>
        <w:rPr>
          <w:color w:val="231F20"/>
        </w:rPr>
        <w:t>nella</w:t>
      </w:r>
      <w:r>
        <w:rPr>
          <w:color w:val="231F20"/>
          <w:spacing w:val="-5"/>
        </w:rPr>
        <w:t> </w:t>
      </w:r>
      <w:r>
        <w:rPr>
          <w:color w:val="231F20"/>
        </w:rPr>
        <w:t>Corona</w:t>
      </w:r>
      <w:r>
        <w:rPr>
          <w:color w:val="231F20"/>
          <w:spacing w:val="-70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Spine</w:t>
      </w:r>
      <w:r>
        <w:rPr>
          <w:color w:val="231F20"/>
          <w:spacing w:val="1"/>
        </w:rPr>
        <w:t> </w:t>
      </w:r>
      <w:r>
        <w:rPr>
          <w:color w:val="231F20"/>
        </w:rPr>
        <w:t>(evidenziata,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ricordo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1"/>
        </w:rPr>
        <w:t> </w:t>
      </w:r>
      <w:r>
        <w:rPr>
          <w:color w:val="231F20"/>
        </w:rPr>
        <w:t>Sacra Spina della Corona di N.S.G. Cristo,</w:t>
      </w:r>
      <w:r>
        <w:rPr>
          <w:color w:val="231F20"/>
          <w:spacing w:val="1"/>
        </w:rPr>
        <w:t> </w:t>
      </w:r>
      <w:r>
        <w:rPr>
          <w:color w:val="231F20"/>
        </w:rPr>
        <w:t>custodita nella Cattedrale di Andria) e nel</w:t>
      </w:r>
      <w:r>
        <w:rPr>
          <w:color w:val="231F20"/>
          <w:spacing w:val="-69"/>
        </w:rPr>
        <w:t> </w:t>
      </w:r>
      <w:r>
        <w:rPr>
          <w:color w:val="231F20"/>
        </w:rPr>
        <w:t>Costato,</w:t>
      </w:r>
      <w:r>
        <w:rPr>
          <w:color w:val="231F20"/>
          <w:spacing w:val="48"/>
        </w:rPr>
        <w:t> </w:t>
      </w:r>
      <w:r>
        <w:rPr>
          <w:color w:val="231F20"/>
        </w:rPr>
        <w:t>da</w:t>
      </w:r>
      <w:r>
        <w:rPr>
          <w:color w:val="231F20"/>
          <w:spacing w:val="48"/>
        </w:rPr>
        <w:t> </w:t>
      </w:r>
      <w:r>
        <w:rPr>
          <w:color w:val="231F20"/>
        </w:rPr>
        <w:t>cui</w:t>
      </w:r>
      <w:r>
        <w:rPr>
          <w:color w:val="231F20"/>
          <w:spacing w:val="48"/>
        </w:rPr>
        <w:t> </w:t>
      </w:r>
      <w:r>
        <w:rPr>
          <w:color w:val="231F20"/>
        </w:rPr>
        <w:t>ferita</w:t>
      </w:r>
      <w:r>
        <w:rPr>
          <w:color w:val="231F20"/>
          <w:spacing w:val="48"/>
        </w:rPr>
        <w:t> </w:t>
      </w:r>
      <w:r>
        <w:rPr>
          <w:color w:val="231F20"/>
        </w:rPr>
        <w:t>fuoriesce</w:t>
      </w:r>
      <w:r>
        <w:rPr>
          <w:color w:val="231F20"/>
          <w:spacing w:val="48"/>
        </w:rPr>
        <w:t> </w:t>
      </w:r>
      <w:r>
        <w:rPr>
          <w:color w:val="231F20"/>
        </w:rPr>
        <w:t>“Sangue</w:t>
      </w:r>
      <w:r>
        <w:rPr>
          <w:color w:val="231F20"/>
          <w:spacing w:val="-70"/>
        </w:rPr>
        <w:t> </w:t>
      </w:r>
      <w:r>
        <w:rPr>
          <w:color w:val="231F20"/>
        </w:rPr>
        <w:t>e Acqua”, simbolo dei Sacramenti della</w:t>
      </w:r>
      <w:r>
        <w:rPr>
          <w:color w:val="231F20"/>
          <w:spacing w:val="1"/>
        </w:rPr>
        <w:t> </w:t>
      </w:r>
      <w:r>
        <w:rPr>
          <w:color w:val="231F20"/>
        </w:rPr>
        <w:t>Chiesa.</w:t>
      </w:r>
    </w:p>
    <w:p>
      <w:pPr>
        <w:pStyle w:val="BodyText"/>
        <w:spacing w:line="242" w:lineRule="auto"/>
        <w:ind w:left="117" w:right="5010"/>
        <w:jc w:val="both"/>
      </w:pPr>
      <w:r>
        <w:rPr>
          <w:color w:val="231F20"/>
        </w:rPr>
        <w:t>Nella luminosa aureola dorata di Cristo, è</w:t>
      </w:r>
      <w:r>
        <w:rPr>
          <w:color w:val="231F20"/>
          <w:spacing w:val="1"/>
        </w:rPr>
        <w:t> </w:t>
      </w:r>
      <w:r>
        <w:rPr>
          <w:color w:val="231F20"/>
        </w:rPr>
        <w:t>inserita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Croce</w:t>
      </w:r>
      <w:r>
        <w:rPr>
          <w:color w:val="231F20"/>
          <w:spacing w:val="17"/>
        </w:rPr>
        <w:t> </w:t>
      </w:r>
      <w:r>
        <w:rPr>
          <w:color w:val="231F20"/>
        </w:rPr>
        <w:t>gloriosa.</w:t>
      </w:r>
    </w:p>
    <w:p>
      <w:pPr>
        <w:pStyle w:val="BodyText"/>
        <w:spacing w:line="242" w:lineRule="auto"/>
        <w:ind w:left="117" w:right="5010"/>
        <w:jc w:val="both"/>
      </w:pPr>
      <w:r>
        <w:rPr>
          <w:color w:val="231F20"/>
        </w:rPr>
        <w:t>Bianchissima,</w:t>
      </w:r>
      <w:r>
        <w:rPr>
          <w:color w:val="231F20"/>
          <w:spacing w:val="1"/>
        </w:rPr>
        <w:t> </w:t>
      </w:r>
      <w:r>
        <w:rPr>
          <w:color w:val="231F20"/>
        </w:rPr>
        <w:t>come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veste</w:t>
      </w:r>
      <w:r>
        <w:rPr>
          <w:color w:val="231F20"/>
          <w:spacing w:val="1"/>
        </w:rPr>
        <w:t> </w:t>
      </w:r>
      <w:r>
        <w:rPr>
          <w:color w:val="231F20"/>
        </w:rPr>
        <w:t>dei</w:t>
      </w:r>
      <w:r>
        <w:rPr>
          <w:color w:val="231F20"/>
          <w:spacing w:val="1"/>
        </w:rPr>
        <w:t> </w:t>
      </w:r>
      <w:r>
        <w:rPr>
          <w:color w:val="231F20"/>
        </w:rPr>
        <w:t>neofiti</w:t>
      </w:r>
      <w:r>
        <w:rPr>
          <w:color w:val="231F20"/>
          <w:spacing w:val="-69"/>
        </w:rPr>
        <w:t> </w:t>
      </w:r>
      <w:r>
        <w:rPr>
          <w:color w:val="231F20"/>
        </w:rPr>
        <w:t>chiamati</w:t>
      </w:r>
      <w:r>
        <w:rPr>
          <w:color w:val="231F20"/>
          <w:spacing w:val="16"/>
        </w:rPr>
        <w:t> </w:t>
      </w:r>
      <w:r>
        <w:rPr>
          <w:color w:val="231F20"/>
        </w:rPr>
        <w:t>al</w:t>
      </w:r>
      <w:r>
        <w:rPr>
          <w:color w:val="231F20"/>
          <w:spacing w:val="17"/>
        </w:rPr>
        <w:t> </w:t>
      </w:r>
      <w:r>
        <w:rPr>
          <w:color w:val="231F20"/>
        </w:rPr>
        <w:t>Battesimo,</w:t>
      </w:r>
      <w:r>
        <w:rPr>
          <w:color w:val="231F20"/>
          <w:spacing w:val="16"/>
        </w:rPr>
        <w:t> </w:t>
      </w:r>
      <w:r>
        <w:rPr>
          <w:color w:val="231F20"/>
        </w:rPr>
        <w:t>è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6"/>
        </w:rPr>
        <w:t> </w:t>
      </w:r>
      <w:r>
        <w:rPr>
          <w:color w:val="231F20"/>
        </w:rPr>
        <w:t>perizoma.</w:t>
      </w:r>
    </w:p>
    <w:p>
      <w:pPr>
        <w:pStyle w:val="BodyText"/>
        <w:spacing w:before="7"/>
        <w:rPr>
          <w:sz w:val="40"/>
        </w:rPr>
      </w:pPr>
    </w:p>
    <w:p>
      <w:pPr>
        <w:pStyle w:val="Heading1"/>
      </w:pPr>
      <w:r>
        <w:rPr>
          <w:color w:val="C4122F"/>
        </w:rPr>
        <w:t>ADAMO</w:t>
      </w:r>
    </w:p>
    <w:p>
      <w:pPr>
        <w:pStyle w:val="BodyText"/>
        <w:spacing w:before="6"/>
        <w:rPr>
          <w:rFonts w:ascii="Gotham-Bold"/>
          <w:sz w:val="20"/>
        </w:rPr>
      </w:pPr>
    </w:p>
    <w:p>
      <w:pPr>
        <w:pStyle w:val="BodyText"/>
        <w:spacing w:line="242" w:lineRule="auto" w:before="1"/>
        <w:ind w:left="117" w:right="3466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5220004</wp:posOffset>
            </wp:positionH>
            <wp:positionV relativeFrom="paragraph">
              <wp:posOffset>54649</wp:posOffset>
            </wp:positionV>
            <wp:extent cx="1440002" cy="1170000"/>
            <wp:effectExtent l="0" t="0" r="0" b="0"/>
            <wp:wrapNone/>
            <wp:docPr id="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2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 Croce sulla quale è stato crocifisso il Figlio di Dio,</w:t>
      </w:r>
      <w:r>
        <w:rPr>
          <w:color w:val="231F20"/>
          <w:spacing w:val="1"/>
        </w:rPr>
        <w:t> </w:t>
      </w:r>
      <w:r>
        <w:rPr>
          <w:color w:val="231F20"/>
        </w:rPr>
        <w:t>seconda un’antica tradizione, vuole sia stata piantata</w:t>
      </w:r>
      <w:r>
        <w:rPr>
          <w:color w:val="231F20"/>
          <w:spacing w:val="1"/>
        </w:rPr>
        <w:t> </w:t>
      </w:r>
      <w:r>
        <w:rPr>
          <w:color w:val="231F20"/>
        </w:rPr>
        <w:t>proprio nel punto e nel luogo dove si pensa sia stato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sepolto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Adamo,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qui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rappresentato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dal</w:t>
      </w:r>
      <w:r>
        <w:rPr>
          <w:color w:val="231F20"/>
          <w:spacing w:val="-17"/>
        </w:rPr>
        <w:t> </w:t>
      </w:r>
      <w:r>
        <w:rPr>
          <w:rFonts w:ascii="Gotham-Bold" w:hAnsi="Gotham-Bold"/>
          <w:color w:val="231F20"/>
          <w:spacing w:val="-1"/>
        </w:rPr>
        <w:t>teschio</w:t>
      </w:r>
      <w:r>
        <w:rPr>
          <w:rFonts w:ascii="Gotham-Bold" w:hAnsi="Gotham-Bold"/>
          <w:color w:val="231F20"/>
          <w:spacing w:val="-17"/>
        </w:rPr>
        <w:t> </w:t>
      </w:r>
      <w:r>
        <w:rPr>
          <w:color w:val="231F20"/>
          <w:spacing w:val="-1"/>
        </w:rPr>
        <w:t>collocato</w:t>
      </w:r>
      <w:r>
        <w:rPr>
          <w:color w:val="231F20"/>
          <w:spacing w:val="-69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una</w:t>
      </w:r>
      <w:r>
        <w:rPr>
          <w:color w:val="231F20"/>
          <w:spacing w:val="18"/>
        </w:rPr>
        <w:t> </w:t>
      </w:r>
      <w:r>
        <w:rPr>
          <w:color w:val="231F20"/>
        </w:rPr>
        <w:t>buia</w:t>
      </w:r>
      <w:r>
        <w:rPr>
          <w:color w:val="231F20"/>
          <w:spacing w:val="18"/>
        </w:rPr>
        <w:t> </w:t>
      </w:r>
      <w:r>
        <w:rPr>
          <w:color w:val="231F20"/>
        </w:rPr>
        <w:t>grotta.</w:t>
      </w:r>
    </w:p>
    <w:p>
      <w:pPr>
        <w:pStyle w:val="BodyText"/>
        <w:spacing w:line="242" w:lineRule="auto"/>
        <w:ind w:left="117" w:right="3465"/>
        <w:jc w:val="both"/>
      </w:pPr>
      <w:r>
        <w:rPr>
          <w:color w:val="231F20"/>
        </w:rPr>
        <w:t>Esso rappresenta l’uomo vecchio, l’Adamo che è in</w:t>
      </w:r>
      <w:r>
        <w:rPr>
          <w:color w:val="231F20"/>
          <w:spacing w:val="1"/>
        </w:rPr>
        <w:t> </w:t>
      </w:r>
      <w:r>
        <w:rPr>
          <w:color w:val="231F20"/>
        </w:rPr>
        <w:t>ognuno</w:t>
      </w:r>
      <w:r>
        <w:rPr>
          <w:color w:val="231F20"/>
          <w:spacing w:val="-8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noi,</w:t>
      </w:r>
      <w:r>
        <w:rPr>
          <w:color w:val="231F20"/>
          <w:spacing w:val="-8"/>
        </w:rPr>
        <w:t> </w:t>
      </w:r>
      <w:r>
        <w:rPr>
          <w:color w:val="231F20"/>
        </w:rPr>
        <w:t>immerso</w:t>
      </w:r>
      <w:r>
        <w:rPr>
          <w:color w:val="231F20"/>
          <w:spacing w:val="-8"/>
        </w:rPr>
        <w:t> </w:t>
      </w:r>
      <w:r>
        <w:rPr>
          <w:color w:val="231F20"/>
        </w:rPr>
        <w:t>nelle</w:t>
      </w:r>
      <w:r>
        <w:rPr>
          <w:color w:val="231F20"/>
          <w:spacing w:val="-7"/>
        </w:rPr>
        <w:t> </w:t>
      </w:r>
      <w:r>
        <w:rPr>
          <w:color w:val="231F20"/>
        </w:rPr>
        <w:t>nere</w:t>
      </w:r>
      <w:r>
        <w:rPr>
          <w:color w:val="231F20"/>
          <w:spacing w:val="-8"/>
        </w:rPr>
        <w:t> </w:t>
      </w:r>
      <w:r>
        <w:rPr>
          <w:color w:val="231F20"/>
        </w:rPr>
        <w:t>tenebre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peccato,</w:t>
      </w:r>
    </w:p>
    <w:p>
      <w:pPr>
        <w:pStyle w:val="BodyText"/>
        <w:spacing w:line="242" w:lineRule="auto"/>
        <w:ind w:left="117" w:right="914"/>
        <w:jc w:val="both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attesa</w:t>
      </w:r>
      <w:r>
        <w:rPr>
          <w:color w:val="231F20"/>
          <w:spacing w:val="-2"/>
        </w:rPr>
        <w:t> </w:t>
      </w:r>
      <w:r>
        <w:rPr>
          <w:color w:val="231F20"/>
        </w:rPr>
        <w:t>di</w:t>
      </w:r>
      <w:r>
        <w:rPr>
          <w:color w:val="231F20"/>
          <w:spacing w:val="-2"/>
        </w:rPr>
        <w:t> </w:t>
      </w:r>
      <w:r>
        <w:rPr>
          <w:color w:val="231F20"/>
        </w:rPr>
        <w:t>qualcuno</w:t>
      </w:r>
      <w:r>
        <w:rPr>
          <w:color w:val="231F20"/>
          <w:spacing w:val="-2"/>
        </w:rPr>
        <w:t> </w:t>
      </w:r>
      <w:r>
        <w:rPr>
          <w:color w:val="231F20"/>
        </w:rPr>
        <w:t>che</w:t>
      </w:r>
      <w:r>
        <w:rPr>
          <w:color w:val="231F20"/>
          <w:spacing w:val="-2"/>
        </w:rPr>
        <w:t> </w:t>
      </w:r>
      <w:r>
        <w:rPr>
          <w:color w:val="231F20"/>
        </w:rPr>
        <w:t>gli</w:t>
      </w:r>
      <w:r>
        <w:rPr>
          <w:color w:val="231F20"/>
          <w:spacing w:val="-2"/>
        </w:rPr>
        <w:t> </w:t>
      </w:r>
      <w:r>
        <w:rPr>
          <w:color w:val="231F20"/>
        </w:rPr>
        <w:t>annunci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salvezza,</w:t>
      </w:r>
      <w:r>
        <w:rPr>
          <w:color w:val="231F20"/>
          <w:spacing w:val="-2"/>
        </w:rPr>
        <w:t> </w:t>
      </w:r>
      <w:r>
        <w:rPr>
          <w:color w:val="231F20"/>
        </w:rPr>
        <w:t>operata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Gesù</w:t>
      </w:r>
      <w:r>
        <w:rPr>
          <w:color w:val="231F20"/>
          <w:spacing w:val="-2"/>
        </w:rPr>
        <w:t> </w:t>
      </w:r>
      <w:r>
        <w:rPr>
          <w:color w:val="231F20"/>
        </w:rPr>
        <w:t>Cristo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69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“morte</w:t>
      </w:r>
      <w:r>
        <w:rPr>
          <w:color w:val="231F20"/>
          <w:spacing w:val="25"/>
        </w:rPr>
        <w:t> </w:t>
      </w:r>
      <w:r>
        <w:rPr>
          <w:color w:val="231F20"/>
        </w:rPr>
        <w:t>di</w:t>
      </w:r>
      <w:r>
        <w:rPr>
          <w:color w:val="231F20"/>
          <w:spacing w:val="25"/>
        </w:rPr>
        <w:t> </w:t>
      </w:r>
      <w:r>
        <w:rPr>
          <w:color w:val="231F20"/>
        </w:rPr>
        <w:t>Croce”.</w:t>
      </w:r>
      <w:r>
        <w:rPr>
          <w:color w:val="231F20"/>
          <w:spacing w:val="25"/>
        </w:rPr>
        <w:t> </w:t>
      </w:r>
      <w:r>
        <w:rPr>
          <w:color w:val="231F20"/>
        </w:rPr>
        <w:t>Nell’antica</w:t>
      </w:r>
      <w:r>
        <w:rPr>
          <w:color w:val="231F20"/>
          <w:spacing w:val="26"/>
        </w:rPr>
        <w:t> </w:t>
      </w:r>
      <w:r>
        <w:rPr>
          <w:color w:val="231F20"/>
        </w:rPr>
        <w:t>omelia</w:t>
      </w:r>
      <w:r>
        <w:rPr>
          <w:color w:val="231F20"/>
          <w:spacing w:val="25"/>
        </w:rPr>
        <w:t> </w:t>
      </w:r>
      <w:r>
        <w:rPr>
          <w:color w:val="231F20"/>
        </w:rPr>
        <w:t>del</w:t>
      </w:r>
      <w:r>
        <w:rPr>
          <w:color w:val="231F20"/>
          <w:spacing w:val="25"/>
        </w:rPr>
        <w:t> </w:t>
      </w:r>
      <w:r>
        <w:rPr>
          <w:color w:val="231F20"/>
        </w:rPr>
        <w:t>“Sabato</w:t>
      </w:r>
      <w:r>
        <w:rPr>
          <w:color w:val="231F20"/>
          <w:spacing w:val="25"/>
        </w:rPr>
        <w:t> </w:t>
      </w:r>
      <w:r>
        <w:rPr>
          <w:color w:val="231F20"/>
        </w:rPr>
        <w:t>Santo”,</w:t>
      </w:r>
      <w:r>
        <w:rPr>
          <w:color w:val="231F20"/>
          <w:spacing w:val="26"/>
        </w:rPr>
        <w:t> </w:t>
      </w:r>
      <w:r>
        <w:rPr>
          <w:color w:val="231F20"/>
        </w:rPr>
        <w:t>si</w:t>
      </w:r>
      <w:r>
        <w:rPr>
          <w:color w:val="231F20"/>
          <w:spacing w:val="25"/>
        </w:rPr>
        <w:t> </w:t>
      </w:r>
      <w:r>
        <w:rPr>
          <w:color w:val="231F20"/>
        </w:rPr>
        <w:t>racconta</w:t>
      </w:r>
      <w:r>
        <w:rPr>
          <w:color w:val="231F20"/>
          <w:spacing w:val="25"/>
        </w:rPr>
        <w:t> </w:t>
      </w:r>
      <w:r>
        <w:rPr>
          <w:color w:val="231F20"/>
        </w:rPr>
        <w:t>che</w:t>
      </w:r>
    </w:p>
    <w:p>
      <w:pPr>
        <w:spacing w:after="0" w:line="242" w:lineRule="auto"/>
        <w:jc w:val="both"/>
        <w:sectPr>
          <w:footerReference w:type="default" r:id="rId14"/>
          <w:pgSz w:w="11910" w:h="16840"/>
          <w:pgMar w:footer="854" w:header="0" w:top="1120" w:bottom="1040" w:left="1300" w:right="500"/>
          <w:pgNumType w:start="3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61"/>
        <w:ind w:left="117" w:right="914"/>
        <w:jc w:val="both"/>
      </w:pPr>
      <w:r>
        <w:rPr>
          <w:color w:val="231F20"/>
        </w:rPr>
        <w:t>il Signore, “sceso a scuotere gli il regno degli inferi” “con le armi vittoriose</w:t>
      </w:r>
      <w:r>
        <w:rPr>
          <w:color w:val="231F20"/>
          <w:spacing w:val="1"/>
        </w:rPr>
        <w:t> </w:t>
      </w:r>
      <w:r>
        <w:rPr>
          <w:color w:val="231F20"/>
        </w:rPr>
        <w:t>della Croce”, “appena Adamo vide il Signore, “percuotendosi il petto, disse:</w:t>
      </w:r>
      <w:r>
        <w:rPr>
          <w:color w:val="231F20"/>
          <w:spacing w:val="1"/>
        </w:rPr>
        <w:t> </w:t>
      </w:r>
      <w:r>
        <w:rPr>
          <w:color w:val="231F20"/>
        </w:rPr>
        <w:t>“Sia con tutti il mio Signore” e Cristo nel rispondergli gli disse: “E con il tuo</w:t>
      </w:r>
      <w:r>
        <w:rPr>
          <w:color w:val="231F20"/>
          <w:spacing w:val="1"/>
        </w:rPr>
        <w:t> </w:t>
      </w:r>
      <w:r>
        <w:rPr>
          <w:color w:val="231F20"/>
        </w:rPr>
        <w:t>spirito”. E presolo per mano, lo scosse, dicendogli: “Svegliati tu che dormi, e</w:t>
      </w:r>
      <w:r>
        <w:rPr>
          <w:color w:val="231F20"/>
          <w:spacing w:val="-69"/>
        </w:rPr>
        <w:t> </w:t>
      </w:r>
      <w:r>
        <w:rPr>
          <w:color w:val="231F20"/>
        </w:rPr>
        <w:t>risorgi dai morti, e Cristo ti illuminerà”. Adamo, posto al disotto della Croce,</w:t>
      </w:r>
      <w:r>
        <w:rPr>
          <w:color w:val="231F20"/>
          <w:spacing w:val="-69"/>
        </w:rPr>
        <w:t> </w:t>
      </w:r>
      <w:r>
        <w:rPr>
          <w:color w:val="231F20"/>
        </w:rPr>
        <w:t>è</w:t>
      </w:r>
      <w:r>
        <w:rPr>
          <w:color w:val="231F20"/>
          <w:spacing w:val="48"/>
        </w:rPr>
        <w:t> </w:t>
      </w:r>
      <w:r>
        <w:rPr>
          <w:color w:val="231F20"/>
        </w:rPr>
        <w:t>bagnato</w:t>
      </w:r>
      <w:r>
        <w:rPr>
          <w:color w:val="231F20"/>
          <w:spacing w:val="49"/>
        </w:rPr>
        <w:t> </w:t>
      </w:r>
      <w:r>
        <w:rPr>
          <w:color w:val="231F20"/>
        </w:rPr>
        <w:t>(lavato)</w:t>
      </w:r>
      <w:r>
        <w:rPr>
          <w:color w:val="231F20"/>
          <w:spacing w:val="49"/>
        </w:rPr>
        <w:t> </w:t>
      </w:r>
      <w:r>
        <w:rPr>
          <w:color w:val="231F20"/>
        </w:rPr>
        <w:t>dal</w:t>
      </w:r>
      <w:r>
        <w:rPr>
          <w:color w:val="231F20"/>
          <w:spacing w:val="48"/>
        </w:rPr>
        <w:t> </w:t>
      </w:r>
      <w:r>
        <w:rPr>
          <w:color w:val="231F20"/>
        </w:rPr>
        <w:t>Sangue</w:t>
      </w:r>
      <w:r>
        <w:rPr>
          <w:color w:val="231F20"/>
          <w:spacing w:val="49"/>
        </w:rPr>
        <w:t> </w:t>
      </w:r>
      <w:r>
        <w:rPr>
          <w:color w:val="231F20"/>
        </w:rPr>
        <w:t>del</w:t>
      </w:r>
      <w:r>
        <w:rPr>
          <w:color w:val="231F20"/>
          <w:spacing w:val="49"/>
        </w:rPr>
        <w:t> </w:t>
      </w:r>
      <w:r>
        <w:rPr>
          <w:color w:val="231F20"/>
        </w:rPr>
        <w:t>Signore,</w:t>
      </w:r>
      <w:r>
        <w:rPr>
          <w:color w:val="231F20"/>
          <w:spacing w:val="48"/>
        </w:rPr>
        <w:t> </w:t>
      </w:r>
      <w:r>
        <w:rPr>
          <w:color w:val="231F20"/>
        </w:rPr>
        <w:t>segno</w:t>
      </w:r>
      <w:r>
        <w:rPr>
          <w:color w:val="231F20"/>
          <w:spacing w:val="49"/>
        </w:rPr>
        <w:t> </w:t>
      </w:r>
      <w:r>
        <w:rPr>
          <w:color w:val="231F20"/>
        </w:rPr>
        <w:t>della</w:t>
      </w:r>
      <w:r>
        <w:rPr>
          <w:color w:val="231F20"/>
          <w:spacing w:val="49"/>
        </w:rPr>
        <w:t> </w:t>
      </w:r>
      <w:r>
        <w:rPr>
          <w:color w:val="231F20"/>
        </w:rPr>
        <w:t>Misericordia</w:t>
      </w:r>
      <w:r>
        <w:rPr>
          <w:color w:val="231F20"/>
          <w:spacing w:val="49"/>
        </w:rPr>
        <w:t> </w:t>
      </w:r>
      <w:r>
        <w:rPr>
          <w:color w:val="231F20"/>
        </w:rPr>
        <w:t>con</w:t>
      </w:r>
      <w:r>
        <w:rPr>
          <w:color w:val="231F20"/>
          <w:spacing w:val="-70"/>
        </w:rPr>
        <w:t> </w:t>
      </w:r>
      <w:r>
        <w:rPr>
          <w:color w:val="231F20"/>
        </w:rPr>
        <w:t>cui egli cancella il peccato dall’uomo e del mondo. Tale rinascita, avviene</w:t>
      </w:r>
      <w:r>
        <w:rPr>
          <w:color w:val="231F20"/>
          <w:spacing w:val="1"/>
        </w:rPr>
        <w:t> </w:t>
      </w:r>
      <w:r>
        <w:rPr>
          <w:color w:val="231F20"/>
        </w:rPr>
        <w:t>mediante i Sacramenti (Battesimo, Riconciliazione, Eucarestia), attraverso i</w:t>
      </w:r>
      <w:r>
        <w:rPr>
          <w:color w:val="231F20"/>
          <w:spacing w:val="1"/>
        </w:rPr>
        <w:t> </w:t>
      </w:r>
      <w:r>
        <w:rPr>
          <w:color w:val="231F20"/>
        </w:rPr>
        <w:t>quali muore l’uomo vecchio (vecchio Adamo) e nasce (o ri-nasce) mediante</w:t>
      </w:r>
      <w:r>
        <w:rPr>
          <w:color w:val="231F20"/>
          <w:spacing w:val="-69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grazia,</w:t>
      </w:r>
      <w:r>
        <w:rPr>
          <w:color w:val="231F20"/>
          <w:spacing w:val="16"/>
        </w:rPr>
        <w:t> </w:t>
      </w:r>
      <w:r>
        <w:rPr>
          <w:color w:val="231F20"/>
        </w:rPr>
        <w:t>l’uomo</w:t>
      </w:r>
      <w:r>
        <w:rPr>
          <w:color w:val="231F20"/>
          <w:spacing w:val="16"/>
        </w:rPr>
        <w:t> </w:t>
      </w:r>
      <w:r>
        <w:rPr>
          <w:color w:val="231F20"/>
        </w:rPr>
        <w:t>nuovo</w:t>
      </w:r>
      <w:r>
        <w:rPr>
          <w:color w:val="231F20"/>
          <w:spacing w:val="16"/>
        </w:rPr>
        <w:t> </w:t>
      </w:r>
      <w:r>
        <w:rPr>
          <w:color w:val="231F20"/>
        </w:rPr>
        <w:t>fatto</w:t>
      </w:r>
      <w:r>
        <w:rPr>
          <w:color w:val="231F20"/>
          <w:spacing w:val="16"/>
        </w:rPr>
        <w:t> </w:t>
      </w:r>
      <w:r>
        <w:rPr>
          <w:color w:val="231F20"/>
        </w:rPr>
        <w:t>ad</w:t>
      </w:r>
      <w:r>
        <w:rPr>
          <w:color w:val="231F20"/>
          <w:spacing w:val="16"/>
        </w:rPr>
        <w:t> </w:t>
      </w:r>
      <w:r>
        <w:rPr>
          <w:color w:val="231F20"/>
        </w:rPr>
        <w:t>immagine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somiglianza</w:t>
      </w:r>
      <w:r>
        <w:rPr>
          <w:color w:val="231F20"/>
          <w:spacing w:val="16"/>
        </w:rPr>
        <w:t> </w:t>
      </w:r>
      <w:r>
        <w:rPr>
          <w:color w:val="231F20"/>
        </w:rPr>
        <w:t>di</w:t>
      </w:r>
      <w:r>
        <w:rPr>
          <w:color w:val="231F20"/>
          <w:spacing w:val="16"/>
        </w:rPr>
        <w:t> </w:t>
      </w:r>
      <w:r>
        <w:rPr>
          <w:color w:val="231F20"/>
        </w:rPr>
        <w:t>Cristo.</w:t>
      </w:r>
    </w:p>
    <w:p>
      <w:pPr>
        <w:pStyle w:val="BodyText"/>
        <w:spacing w:before="6"/>
        <w:rPr>
          <w:sz w:val="40"/>
        </w:rPr>
      </w:pPr>
    </w:p>
    <w:p>
      <w:pPr>
        <w:pStyle w:val="Heading1"/>
        <w:spacing w:before="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5148008</wp:posOffset>
            </wp:positionH>
            <wp:positionV relativeFrom="paragraph">
              <wp:posOffset>-44071</wp:posOffset>
            </wp:positionV>
            <wp:extent cx="1511998" cy="1511998"/>
            <wp:effectExtent l="0" t="0" r="0" b="0"/>
            <wp:wrapNone/>
            <wp:docPr id="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" cy="151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4122F"/>
        </w:rPr>
        <w:t>MARIA</w:t>
      </w:r>
      <w:r>
        <w:rPr>
          <w:color w:val="C4122F"/>
          <w:spacing w:val="14"/>
        </w:rPr>
        <w:t> </w:t>
      </w:r>
      <w:r>
        <w:rPr>
          <w:color w:val="C4122F"/>
        </w:rPr>
        <w:t>SANTISSIMA</w:t>
      </w:r>
    </w:p>
    <w:p>
      <w:pPr>
        <w:pStyle w:val="BodyText"/>
        <w:spacing w:before="3"/>
        <w:rPr>
          <w:rFonts w:ascii="Gotham-Bold"/>
          <w:sz w:val="20"/>
        </w:rPr>
      </w:pPr>
    </w:p>
    <w:p>
      <w:pPr>
        <w:pStyle w:val="BodyText"/>
        <w:ind w:left="117" w:right="3579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5148008</wp:posOffset>
            </wp:positionH>
            <wp:positionV relativeFrom="paragraph">
              <wp:posOffset>1379953</wp:posOffset>
            </wp:positionV>
            <wp:extent cx="1511998" cy="4680000"/>
            <wp:effectExtent l="0" t="0" r="0" b="0"/>
            <wp:wrapNone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stella</w:t>
      </w:r>
      <w:r>
        <w:rPr>
          <w:color w:val="231F20"/>
          <w:spacing w:val="-8"/>
        </w:rPr>
        <w:t> </w:t>
      </w:r>
      <w:r>
        <w:rPr>
          <w:color w:val="231F20"/>
        </w:rPr>
        <w:t>d’oro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otto</w:t>
      </w:r>
      <w:r>
        <w:rPr>
          <w:color w:val="231F20"/>
          <w:spacing w:val="-8"/>
        </w:rPr>
        <w:t> </w:t>
      </w:r>
      <w:r>
        <w:rPr>
          <w:color w:val="231F20"/>
        </w:rPr>
        <w:t>punte,</w:t>
      </w:r>
      <w:r>
        <w:rPr>
          <w:color w:val="231F20"/>
          <w:spacing w:val="-9"/>
        </w:rPr>
        <w:t> </w:t>
      </w:r>
      <w:r>
        <w:rPr>
          <w:color w:val="231F20"/>
        </w:rPr>
        <w:t>sotto</w:t>
      </w:r>
      <w:r>
        <w:rPr>
          <w:color w:val="231F20"/>
          <w:spacing w:val="-8"/>
        </w:rPr>
        <w:t> </w:t>
      </w:r>
      <w:r>
        <w:rPr>
          <w:color w:val="231F20"/>
        </w:rPr>
        <w:t>il</w:t>
      </w:r>
      <w:r>
        <w:rPr>
          <w:color w:val="231F20"/>
          <w:spacing w:val="-8"/>
        </w:rPr>
        <w:t> </w:t>
      </w:r>
      <w:r>
        <w:rPr>
          <w:color w:val="231F20"/>
        </w:rPr>
        <w:t>costato</w:t>
      </w:r>
      <w:r>
        <w:rPr>
          <w:color w:val="231F20"/>
          <w:spacing w:val="-8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Cristo,</w:t>
      </w:r>
      <w:r>
        <w:rPr>
          <w:color w:val="231F20"/>
          <w:spacing w:val="-70"/>
        </w:rPr>
        <w:t> </w:t>
      </w:r>
      <w:r>
        <w:rPr>
          <w:color w:val="231F20"/>
        </w:rPr>
        <w:t>rappresenta la Beata Vergine Maria, Stella, modello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70"/>
        </w:rPr>
        <w:t> </w:t>
      </w:r>
      <w:r>
        <w:rPr>
          <w:color w:val="231F20"/>
        </w:rPr>
        <w:t>cammino</w:t>
      </w:r>
      <w:r>
        <w:rPr>
          <w:color w:val="231F20"/>
          <w:spacing w:val="70"/>
        </w:rPr>
        <w:t> </w:t>
      </w:r>
      <w:r>
        <w:rPr>
          <w:color w:val="231F20"/>
        </w:rPr>
        <w:t>giubilare</w:t>
      </w:r>
      <w:r>
        <w:rPr>
          <w:color w:val="231F20"/>
          <w:spacing w:val="70"/>
        </w:rPr>
        <w:t> </w:t>
      </w:r>
      <w:r>
        <w:rPr>
          <w:color w:val="231F20"/>
        </w:rPr>
        <w:t>per</w:t>
      </w:r>
      <w:r>
        <w:rPr>
          <w:color w:val="231F20"/>
          <w:spacing w:val="70"/>
        </w:rPr>
        <w:t> </w:t>
      </w:r>
      <w:r>
        <w:rPr>
          <w:color w:val="231F20"/>
        </w:rPr>
        <w:t>ogni</w:t>
      </w:r>
      <w:r>
        <w:rPr>
          <w:color w:val="231F20"/>
          <w:spacing w:val="70"/>
        </w:rPr>
        <w:t> </w:t>
      </w:r>
      <w:r>
        <w:rPr>
          <w:color w:val="231F20"/>
        </w:rPr>
        <w:t>credente.</w:t>
      </w:r>
      <w:r>
        <w:rPr>
          <w:color w:val="231F20"/>
          <w:spacing w:val="70"/>
        </w:rPr>
        <w:t> </w:t>
      </w:r>
      <w:r>
        <w:rPr>
          <w:color w:val="231F20"/>
        </w:rPr>
        <w:t>Così,</w:t>
      </w:r>
      <w:r>
        <w:rPr>
          <w:color w:val="231F20"/>
          <w:spacing w:val="-70"/>
        </w:rPr>
        <w:t> </w:t>
      </w:r>
      <w:r>
        <w:rPr>
          <w:color w:val="231F20"/>
        </w:rPr>
        <w:t>Maria, Madre di Cristo e Madre nostra, immagine e</w:t>
      </w:r>
      <w:r>
        <w:rPr>
          <w:color w:val="231F20"/>
          <w:spacing w:val="1"/>
        </w:rPr>
        <w:t> </w:t>
      </w:r>
      <w:r>
        <w:rPr>
          <w:color w:val="231F20"/>
        </w:rPr>
        <w:t>modello della Chiesa, viene continuamente santificata</w:t>
      </w:r>
      <w:r>
        <w:rPr>
          <w:color w:val="231F20"/>
          <w:spacing w:val="-69"/>
        </w:rPr>
        <w:t> </w:t>
      </w:r>
      <w:r>
        <w:rPr>
          <w:color w:val="231F20"/>
        </w:rPr>
        <w:t>e purificata dal Sangue e dall’Acqua che sgorga dal</w:t>
      </w:r>
      <w:r>
        <w:rPr>
          <w:color w:val="231F20"/>
          <w:spacing w:val="1"/>
        </w:rPr>
        <w:t> </w:t>
      </w:r>
      <w:r>
        <w:rPr>
          <w:color w:val="231F20"/>
        </w:rPr>
        <w:t>Costato</w:t>
      </w:r>
      <w:r>
        <w:rPr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spacing w:val="18"/>
        </w:rPr>
        <w:t> </w:t>
      </w:r>
      <w:r>
        <w:rPr>
          <w:color w:val="231F20"/>
        </w:rPr>
        <w:t>Figlio.</w:t>
      </w:r>
    </w:p>
    <w:p>
      <w:pPr>
        <w:pStyle w:val="BodyText"/>
        <w:spacing w:before="7"/>
        <w:rPr>
          <w:sz w:val="40"/>
        </w:rPr>
      </w:pPr>
    </w:p>
    <w:p>
      <w:pPr>
        <w:pStyle w:val="Heading1"/>
      </w:pPr>
      <w:r>
        <w:rPr>
          <w:color w:val="C4122F"/>
        </w:rPr>
        <w:t>SAN</w:t>
      </w:r>
      <w:r>
        <w:rPr>
          <w:color w:val="C4122F"/>
          <w:spacing w:val="13"/>
        </w:rPr>
        <w:t> </w:t>
      </w:r>
      <w:r>
        <w:rPr>
          <w:color w:val="C4122F"/>
        </w:rPr>
        <w:t>MICHELE</w:t>
      </w:r>
      <w:r>
        <w:rPr>
          <w:color w:val="C4122F"/>
          <w:spacing w:val="13"/>
        </w:rPr>
        <w:t> </w:t>
      </w:r>
      <w:r>
        <w:rPr>
          <w:color w:val="C4122F"/>
        </w:rPr>
        <w:t>ARCANGELO</w:t>
      </w:r>
    </w:p>
    <w:p>
      <w:pPr>
        <w:pStyle w:val="BodyText"/>
        <w:spacing w:before="3"/>
        <w:rPr>
          <w:rFonts w:ascii="Gotham-Bold"/>
          <w:sz w:val="20"/>
        </w:rPr>
      </w:pPr>
    </w:p>
    <w:p>
      <w:pPr>
        <w:pStyle w:val="BodyText"/>
        <w:ind w:left="117" w:right="3579"/>
        <w:jc w:val="both"/>
      </w:pPr>
      <w:r>
        <w:rPr>
          <w:color w:val="231F20"/>
        </w:rPr>
        <w:t>Rappresenta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Città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Minervino</w:t>
      </w:r>
      <w:r>
        <w:rPr>
          <w:color w:val="231F20"/>
          <w:spacing w:val="1"/>
        </w:rPr>
        <w:t> </w:t>
      </w:r>
      <w:r>
        <w:rPr>
          <w:color w:val="231F20"/>
        </w:rPr>
        <w:t>Murge,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cui</w:t>
      </w:r>
      <w:r>
        <w:rPr>
          <w:color w:val="231F20"/>
          <w:spacing w:val="1"/>
        </w:rPr>
        <w:t> </w:t>
      </w:r>
      <w:r>
        <w:rPr>
          <w:color w:val="231F20"/>
        </w:rPr>
        <w:t>patrocinio</w:t>
      </w:r>
      <w:r>
        <w:rPr>
          <w:color w:val="231F20"/>
          <w:spacing w:val="1"/>
        </w:rPr>
        <w:t> </w:t>
      </w:r>
      <w:r>
        <w:rPr>
          <w:color w:val="231F20"/>
        </w:rPr>
        <w:t>è</w:t>
      </w:r>
      <w:r>
        <w:rPr>
          <w:color w:val="231F20"/>
          <w:spacing w:val="1"/>
        </w:rPr>
        <w:t> </w:t>
      </w:r>
      <w:r>
        <w:rPr>
          <w:color w:val="231F20"/>
        </w:rPr>
        <w:t>affidata</w:t>
      </w:r>
      <w:r>
        <w:rPr>
          <w:color w:val="231F20"/>
          <w:spacing w:val="1"/>
        </w:rPr>
        <w:t> </w:t>
      </w:r>
      <w:r>
        <w:rPr>
          <w:color w:val="231F20"/>
        </w:rPr>
        <w:t>l’intera</w:t>
      </w:r>
      <w:r>
        <w:rPr>
          <w:color w:val="231F20"/>
          <w:spacing w:val="1"/>
        </w:rPr>
        <w:t> </w:t>
      </w:r>
      <w:r>
        <w:rPr>
          <w:color w:val="231F20"/>
        </w:rPr>
        <w:t>comunità</w:t>
      </w:r>
      <w:r>
        <w:rPr>
          <w:color w:val="231F20"/>
          <w:spacing w:val="1"/>
        </w:rPr>
        <w:t> </w:t>
      </w:r>
      <w:r>
        <w:rPr>
          <w:color w:val="231F20"/>
        </w:rPr>
        <w:t>Civile</w:t>
      </w:r>
      <w:r>
        <w:rPr>
          <w:color w:val="231F20"/>
          <w:spacing w:val="1"/>
        </w:rPr>
        <w:t> </w:t>
      </w:r>
      <w:r>
        <w:rPr>
          <w:color w:val="231F20"/>
        </w:rPr>
        <w:t>ed</w:t>
      </w:r>
      <w:r>
        <w:rPr>
          <w:color w:val="231F20"/>
          <w:spacing w:val="1"/>
        </w:rPr>
        <w:t> </w:t>
      </w:r>
      <w:r>
        <w:rPr>
          <w:color w:val="231F20"/>
        </w:rPr>
        <w:t>Ecclesiale. Presentato con le vesti di guerriero divino,</w:t>
      </w:r>
      <w:r>
        <w:rPr>
          <w:color w:val="231F20"/>
          <w:spacing w:val="-69"/>
        </w:rPr>
        <w:t> </w:t>
      </w:r>
      <w:r>
        <w:rPr>
          <w:color w:val="231F20"/>
          <w:spacing w:val="-1"/>
        </w:rPr>
        <w:t>brandisce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spada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che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testimonia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il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suo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combattimento</w:t>
      </w:r>
      <w:r>
        <w:rPr>
          <w:color w:val="231F20"/>
          <w:spacing w:val="-69"/>
        </w:rPr>
        <w:t> </w:t>
      </w:r>
      <w:r>
        <w:rPr>
          <w:color w:val="231F20"/>
        </w:rPr>
        <w:t>contro Satana (Ap 11), il divisore, l’accusatore, il male</w:t>
      </w:r>
      <w:r>
        <w:rPr>
          <w:color w:val="231F20"/>
          <w:spacing w:val="1"/>
        </w:rPr>
        <w:t> </w:t>
      </w:r>
      <w:r>
        <w:rPr>
          <w:color w:val="231F20"/>
        </w:rPr>
        <w:t>antico.</w:t>
      </w:r>
      <w:r>
        <w:rPr>
          <w:color w:val="231F20"/>
          <w:spacing w:val="1"/>
        </w:rPr>
        <w:t> </w:t>
      </w:r>
      <w:r>
        <w:rPr>
          <w:color w:val="231F20"/>
        </w:rPr>
        <w:t>Esso</w:t>
      </w:r>
      <w:r>
        <w:rPr>
          <w:color w:val="231F20"/>
          <w:spacing w:val="1"/>
        </w:rPr>
        <w:t> </w:t>
      </w:r>
      <w:r>
        <w:rPr>
          <w:color w:val="231F20"/>
        </w:rPr>
        <w:t>è</w:t>
      </w:r>
      <w:r>
        <w:rPr>
          <w:color w:val="231F20"/>
          <w:spacing w:val="1"/>
        </w:rPr>
        <w:t> </w:t>
      </w:r>
      <w:r>
        <w:rPr>
          <w:color w:val="231F20"/>
        </w:rPr>
        <w:t>rappresentato</w:t>
      </w:r>
      <w:r>
        <w:rPr>
          <w:color w:val="231F20"/>
          <w:spacing w:val="1"/>
        </w:rPr>
        <w:t> </w:t>
      </w:r>
      <w:r>
        <w:rPr>
          <w:color w:val="231F20"/>
        </w:rPr>
        <w:t>tra</w:t>
      </w:r>
      <w:r>
        <w:rPr>
          <w:color w:val="231F20"/>
          <w:spacing w:val="1"/>
        </w:rPr>
        <w:t> </w:t>
      </w:r>
      <w:r>
        <w:rPr>
          <w:color w:val="231F20"/>
        </w:rPr>
        <w:t>lingue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fuoco,</w:t>
      </w:r>
      <w:r>
        <w:rPr>
          <w:color w:val="231F20"/>
          <w:spacing w:val="1"/>
        </w:rPr>
        <w:t> </w:t>
      </w:r>
      <w:r>
        <w:rPr>
          <w:color w:val="231F20"/>
        </w:rPr>
        <w:t>cornuto,</w:t>
      </w:r>
      <w:r>
        <w:rPr>
          <w:color w:val="231F20"/>
          <w:spacing w:val="15"/>
        </w:rPr>
        <w:t> </w:t>
      </w:r>
      <w:r>
        <w:rPr>
          <w:color w:val="231F20"/>
        </w:rPr>
        <w:t>doppio,</w:t>
      </w:r>
      <w:r>
        <w:rPr>
          <w:color w:val="231F20"/>
          <w:spacing w:val="16"/>
        </w:rPr>
        <w:t> </w:t>
      </w:r>
      <w:r>
        <w:rPr>
          <w:color w:val="231F20"/>
        </w:rPr>
        <w:t>mostruoso,</w:t>
      </w:r>
      <w:r>
        <w:rPr>
          <w:color w:val="231F20"/>
          <w:spacing w:val="16"/>
        </w:rPr>
        <w:t> </w:t>
      </w:r>
      <w:r>
        <w:rPr>
          <w:color w:val="231F20"/>
        </w:rPr>
        <w:t>incatenato.</w:t>
      </w:r>
    </w:p>
    <w:p>
      <w:pPr>
        <w:pStyle w:val="BodyText"/>
        <w:ind w:left="117" w:right="3579"/>
        <w:jc w:val="both"/>
      </w:pPr>
      <w:r>
        <w:rPr>
          <w:color w:val="231F20"/>
        </w:rPr>
        <w:t>L’Arcangelo Michele, sembra continui a ripetergli la</w:t>
      </w:r>
      <w:r>
        <w:rPr>
          <w:color w:val="231F20"/>
          <w:spacing w:val="1"/>
        </w:rPr>
        <w:t> </w:t>
      </w:r>
      <w:r>
        <w:rPr>
          <w:color w:val="231F20"/>
        </w:rPr>
        <w:t>grande</w:t>
      </w:r>
      <w:r>
        <w:rPr>
          <w:color w:val="231F20"/>
          <w:spacing w:val="17"/>
        </w:rPr>
        <w:t> </w:t>
      </w:r>
      <w:r>
        <w:rPr>
          <w:color w:val="231F20"/>
        </w:rPr>
        <w:t>verità:</w:t>
      </w:r>
      <w:r>
        <w:rPr>
          <w:color w:val="231F20"/>
          <w:spacing w:val="18"/>
        </w:rPr>
        <w:t> </w:t>
      </w:r>
      <w:r>
        <w:rPr>
          <w:color w:val="231F20"/>
        </w:rPr>
        <w:t>“Qui</w:t>
      </w:r>
      <w:r>
        <w:rPr>
          <w:color w:val="231F20"/>
          <w:spacing w:val="17"/>
        </w:rPr>
        <w:t> </w:t>
      </w:r>
      <w:r>
        <w:rPr>
          <w:color w:val="231F20"/>
        </w:rPr>
        <w:t>ut</w:t>
      </w:r>
      <w:r>
        <w:rPr>
          <w:color w:val="231F20"/>
          <w:spacing w:val="18"/>
        </w:rPr>
        <w:t> </w:t>
      </w:r>
      <w:r>
        <w:rPr>
          <w:color w:val="231F20"/>
        </w:rPr>
        <w:t>Deus”?</w:t>
      </w:r>
    </w:p>
    <w:p>
      <w:pPr>
        <w:pStyle w:val="BodyText"/>
        <w:ind w:left="117" w:right="3579"/>
        <w:jc w:val="both"/>
      </w:pPr>
      <w:r>
        <w:rPr>
          <w:color w:val="231F20"/>
        </w:rPr>
        <w:t>Nel gesto potente della sottomissione del Maligno,</w:t>
      </w:r>
      <w:r>
        <w:rPr>
          <w:color w:val="231F20"/>
          <w:spacing w:val="1"/>
        </w:rPr>
        <w:t> </w:t>
      </w:r>
      <w:r>
        <w:rPr>
          <w:color w:val="231F20"/>
        </w:rPr>
        <w:t>troviamo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risposta</w:t>
      </w:r>
      <w:r>
        <w:rPr>
          <w:color w:val="231F20"/>
          <w:spacing w:val="13"/>
        </w:rPr>
        <w:t> </w:t>
      </w:r>
      <w:r>
        <w:rPr>
          <w:color w:val="231F20"/>
        </w:rPr>
        <w:t>dell’Arcangelo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della</w:t>
      </w:r>
      <w:r>
        <w:rPr>
          <w:color w:val="231F20"/>
          <w:spacing w:val="14"/>
        </w:rPr>
        <w:t> </w:t>
      </w:r>
      <w:r>
        <w:rPr>
          <w:color w:val="231F20"/>
        </w:rPr>
        <w:t>Chiesa.</w:t>
      </w:r>
    </w:p>
    <w:p>
      <w:pPr>
        <w:pStyle w:val="BodyText"/>
        <w:spacing w:before="7"/>
        <w:rPr>
          <w:sz w:val="40"/>
        </w:rPr>
      </w:pPr>
    </w:p>
    <w:p>
      <w:pPr>
        <w:pStyle w:val="Heading1"/>
      </w:pPr>
      <w:r>
        <w:rPr>
          <w:color w:val="C4122F"/>
        </w:rPr>
        <w:t>SAN</w:t>
      </w:r>
      <w:r>
        <w:rPr>
          <w:color w:val="C4122F"/>
          <w:spacing w:val="13"/>
        </w:rPr>
        <w:t> </w:t>
      </w:r>
      <w:r>
        <w:rPr>
          <w:color w:val="C4122F"/>
        </w:rPr>
        <w:t>RICCARDO</w:t>
      </w:r>
    </w:p>
    <w:p>
      <w:pPr>
        <w:pStyle w:val="BodyText"/>
        <w:spacing w:before="4"/>
        <w:rPr>
          <w:rFonts w:ascii="Gotham-Bold"/>
          <w:sz w:val="20"/>
        </w:rPr>
      </w:pPr>
    </w:p>
    <w:p>
      <w:pPr>
        <w:pStyle w:val="BodyText"/>
        <w:ind w:left="117" w:right="3579"/>
        <w:jc w:val="both"/>
      </w:pPr>
      <w:r>
        <w:rPr>
          <w:color w:val="231F20"/>
        </w:rPr>
        <w:t>Giunto dall’Inghilterra in Terra di Puglia, rappresenta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Città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Diocesi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Andria,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cui</w:t>
      </w:r>
      <w:r>
        <w:rPr>
          <w:color w:val="231F20"/>
          <w:spacing w:val="1"/>
        </w:rPr>
        <w:t> </w:t>
      </w:r>
      <w:r>
        <w:rPr>
          <w:color w:val="231F20"/>
        </w:rPr>
        <w:t>è</w:t>
      </w:r>
      <w:r>
        <w:rPr>
          <w:color w:val="231F20"/>
          <w:spacing w:val="1"/>
        </w:rPr>
        <w:t> </w:t>
      </w:r>
      <w:r>
        <w:rPr>
          <w:color w:val="231F20"/>
        </w:rPr>
        <w:t>Patrono.</w:t>
      </w:r>
      <w:r>
        <w:rPr>
          <w:color w:val="231F20"/>
          <w:spacing w:val="1"/>
        </w:rPr>
        <w:t> </w:t>
      </w:r>
      <w:r>
        <w:rPr>
          <w:color w:val="231F20"/>
        </w:rPr>
        <w:t>Sull’Evangelario,</w:t>
      </w:r>
      <w:r>
        <w:rPr>
          <w:color w:val="231F20"/>
          <w:spacing w:val="16"/>
        </w:rPr>
        <w:t> </w:t>
      </w:r>
      <w:r>
        <w:rPr>
          <w:color w:val="231F20"/>
        </w:rPr>
        <w:t>posto</w:t>
      </w:r>
      <w:r>
        <w:rPr>
          <w:color w:val="231F20"/>
          <w:spacing w:val="16"/>
        </w:rPr>
        <w:t> </w:t>
      </w:r>
      <w:r>
        <w:rPr>
          <w:color w:val="231F20"/>
        </w:rPr>
        <w:t>tra</w:t>
      </w:r>
      <w:r>
        <w:rPr>
          <w:color w:val="231F20"/>
          <w:spacing w:val="16"/>
        </w:rPr>
        <w:t> </w:t>
      </w:r>
      <w:r>
        <w:rPr>
          <w:color w:val="231F20"/>
        </w:rPr>
        <w:t>le</w:t>
      </w:r>
      <w:r>
        <w:rPr>
          <w:color w:val="231F20"/>
          <w:spacing w:val="16"/>
        </w:rPr>
        <w:t> </w:t>
      </w:r>
      <w:r>
        <w:rPr>
          <w:color w:val="231F20"/>
        </w:rPr>
        <w:t>mani</w:t>
      </w:r>
      <w:r>
        <w:rPr>
          <w:color w:val="231F20"/>
          <w:spacing w:val="16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Santo</w:t>
      </w:r>
      <w:r>
        <w:rPr>
          <w:color w:val="231F20"/>
          <w:spacing w:val="16"/>
        </w:rPr>
        <w:t> </w:t>
      </w:r>
      <w:r>
        <w:rPr>
          <w:color w:val="231F20"/>
        </w:rPr>
        <w:t>Pastore,</w:t>
      </w:r>
    </w:p>
    <w:p>
      <w:pPr>
        <w:spacing w:after="0"/>
        <w:jc w:val="both"/>
        <w:sectPr>
          <w:headerReference w:type="default" r:id="rId20"/>
          <w:footerReference w:type="default" r:id="rId21"/>
          <w:pgSz w:w="11910" w:h="16840"/>
          <w:pgMar w:header="815" w:footer="854" w:top="1140" w:bottom="1040" w:left="1300" w:right="5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61"/>
        <w:ind w:left="117" w:right="4259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4715992</wp:posOffset>
            </wp:positionH>
            <wp:positionV relativeFrom="paragraph">
              <wp:posOffset>93596</wp:posOffset>
            </wp:positionV>
            <wp:extent cx="1944001" cy="4392002"/>
            <wp:effectExtent l="0" t="0" r="0" b="0"/>
            <wp:wrapNone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01" cy="43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sono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richiamati</w:t>
      </w:r>
      <w:r>
        <w:rPr>
          <w:color w:val="231F20"/>
          <w:spacing w:val="-29"/>
        </w:rPr>
        <w:t> </w:t>
      </w:r>
      <w:r>
        <w:rPr>
          <w:color w:val="231F20"/>
        </w:rPr>
        <w:t>i</w:t>
      </w:r>
      <w:r>
        <w:rPr>
          <w:color w:val="231F20"/>
          <w:spacing w:val="-29"/>
        </w:rPr>
        <w:t> </w:t>
      </w:r>
      <w:r>
        <w:rPr>
          <w:color w:val="231F20"/>
        </w:rPr>
        <w:t>tre</w:t>
      </w:r>
      <w:r>
        <w:rPr>
          <w:color w:val="231F20"/>
          <w:spacing w:val="-29"/>
        </w:rPr>
        <w:t> </w:t>
      </w:r>
      <w:r>
        <w:rPr>
          <w:color w:val="231F20"/>
        </w:rPr>
        <w:t>campanili,</w:t>
      </w:r>
      <w:r>
        <w:rPr>
          <w:color w:val="231F20"/>
          <w:spacing w:val="-29"/>
        </w:rPr>
        <w:t> </w:t>
      </w:r>
      <w:r>
        <w:rPr>
          <w:color w:val="231F20"/>
        </w:rPr>
        <w:t>simbolo</w:t>
      </w:r>
      <w:r>
        <w:rPr>
          <w:color w:val="231F20"/>
          <w:spacing w:val="-30"/>
        </w:rPr>
        <w:t> </w:t>
      </w:r>
      <w:r>
        <w:rPr>
          <w:color w:val="231F20"/>
        </w:rPr>
        <w:t>della</w:t>
      </w:r>
      <w:r>
        <w:rPr>
          <w:color w:val="231F20"/>
          <w:spacing w:val="-29"/>
        </w:rPr>
        <w:t> </w:t>
      </w:r>
      <w:r>
        <w:rPr>
          <w:color w:val="231F20"/>
        </w:rPr>
        <w:t>Città</w:t>
      </w:r>
      <w:r>
        <w:rPr>
          <w:color w:val="231F20"/>
          <w:spacing w:val="-69"/>
        </w:rPr>
        <w:t> </w:t>
      </w:r>
      <w:r>
        <w:rPr>
          <w:color w:val="231F20"/>
        </w:rPr>
        <w:t>federiciana. Egli è in estatica contemplazione</w:t>
      </w:r>
      <w:r>
        <w:rPr>
          <w:color w:val="231F20"/>
          <w:spacing w:val="1"/>
        </w:rPr>
        <w:t> </w:t>
      </w:r>
      <w:r>
        <w:rPr>
          <w:color w:val="231F20"/>
        </w:rPr>
        <w:t>del Divino Maestro, da cui impara a conoscere</w:t>
      </w:r>
      <w:r>
        <w:rPr>
          <w:color w:val="231F20"/>
          <w:spacing w:val="1"/>
        </w:rPr>
        <w:t> </w:t>
      </w:r>
      <w:r>
        <w:rPr>
          <w:color w:val="231F20"/>
        </w:rPr>
        <w:t>“le sue vie” e il “suo volto”. Tale invito, posto</w:t>
      </w:r>
      <w:r>
        <w:rPr>
          <w:color w:val="231F20"/>
          <w:spacing w:val="1"/>
        </w:rPr>
        <w:t> </w:t>
      </w:r>
      <w:r>
        <w:rPr>
          <w:color w:val="231F20"/>
        </w:rPr>
        <w:t>anche</w:t>
      </w:r>
      <w:r>
        <w:rPr>
          <w:color w:val="231F20"/>
          <w:spacing w:val="1"/>
        </w:rPr>
        <w:t> </w:t>
      </w:r>
      <w:r>
        <w:rPr>
          <w:color w:val="231F20"/>
        </w:rPr>
        <w:t>ai</w:t>
      </w:r>
      <w:r>
        <w:rPr>
          <w:color w:val="231F20"/>
          <w:spacing w:val="1"/>
        </w:rPr>
        <w:t> </w:t>
      </w:r>
      <w:r>
        <w:rPr>
          <w:color w:val="231F20"/>
        </w:rPr>
        <w:t>credenti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nostro</w:t>
      </w:r>
      <w:r>
        <w:rPr>
          <w:color w:val="231F20"/>
          <w:spacing w:val="1"/>
        </w:rPr>
        <w:t> </w:t>
      </w:r>
      <w:r>
        <w:rPr>
          <w:color w:val="231F20"/>
        </w:rPr>
        <w:t>tempo,</w:t>
      </w:r>
      <w:r>
        <w:rPr>
          <w:color w:val="231F20"/>
          <w:spacing w:val="1"/>
        </w:rPr>
        <w:t> </w:t>
      </w:r>
      <w:r>
        <w:rPr>
          <w:color w:val="231F20"/>
        </w:rPr>
        <w:t>diviene</w:t>
      </w:r>
      <w:r>
        <w:rPr>
          <w:color w:val="231F20"/>
          <w:spacing w:val="1"/>
        </w:rPr>
        <w:t> </w:t>
      </w:r>
      <w:r>
        <w:rPr>
          <w:color w:val="231F20"/>
        </w:rPr>
        <w:t>l’atteggiamento</w:t>
      </w:r>
      <w:r>
        <w:rPr>
          <w:color w:val="231F20"/>
          <w:spacing w:val="1"/>
        </w:rPr>
        <w:t> </w:t>
      </w:r>
      <w:r>
        <w:rPr>
          <w:color w:val="231F20"/>
        </w:rPr>
        <w:t>necessario</w:t>
      </w:r>
      <w:r>
        <w:rPr>
          <w:color w:val="231F20"/>
          <w:spacing w:val="1"/>
        </w:rPr>
        <w:t> </w:t>
      </w:r>
      <w:r>
        <w:rPr>
          <w:color w:val="231F20"/>
        </w:rPr>
        <w:t>per</w:t>
      </w:r>
      <w:r>
        <w:rPr>
          <w:color w:val="231F20"/>
          <w:spacing w:val="1"/>
        </w:rPr>
        <w:t> </w:t>
      </w:r>
      <w:r>
        <w:rPr>
          <w:color w:val="231F20"/>
        </w:rPr>
        <w:t>vivere</w:t>
      </w:r>
      <w:r>
        <w:rPr>
          <w:color w:val="231F20"/>
          <w:spacing w:val="1"/>
        </w:rPr>
        <w:t> </w:t>
      </w:r>
      <w:r>
        <w:rPr>
          <w:color w:val="231F20"/>
        </w:rPr>
        <w:t>l’Anno</w:t>
      </w:r>
      <w:r>
        <w:rPr>
          <w:color w:val="231F20"/>
          <w:spacing w:val="1"/>
        </w:rPr>
        <w:t> </w:t>
      </w:r>
      <w:r>
        <w:rPr>
          <w:color w:val="231F20"/>
        </w:rPr>
        <w:t>giubilare nella prospettiva della santità. I segni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episcopali</w:t>
      </w:r>
      <w:r>
        <w:rPr>
          <w:color w:val="231F20"/>
          <w:spacing w:val="-17"/>
        </w:rPr>
        <w:t> </w:t>
      </w:r>
      <w:r>
        <w:rPr>
          <w:color w:val="231F20"/>
        </w:rPr>
        <w:t>della</w:t>
      </w:r>
      <w:r>
        <w:rPr>
          <w:color w:val="231F20"/>
          <w:spacing w:val="-17"/>
        </w:rPr>
        <w:t> </w:t>
      </w:r>
      <w:r>
        <w:rPr>
          <w:color w:val="231F20"/>
        </w:rPr>
        <w:t>Mitria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Pastorale,</w:t>
      </w:r>
      <w:r>
        <w:rPr>
          <w:color w:val="231F20"/>
          <w:spacing w:val="-17"/>
        </w:rPr>
        <w:t> </w:t>
      </w:r>
      <w:r>
        <w:rPr>
          <w:color w:val="231F20"/>
        </w:rPr>
        <w:t>rimandano</w:t>
      </w:r>
      <w:r>
        <w:rPr>
          <w:color w:val="231F20"/>
          <w:spacing w:val="-69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suo</w:t>
      </w:r>
      <w:r>
        <w:rPr>
          <w:color w:val="231F20"/>
          <w:spacing w:val="-5"/>
        </w:rPr>
        <w:t> </w:t>
      </w:r>
      <w:r>
        <w:rPr>
          <w:color w:val="231F20"/>
        </w:rPr>
        <w:t>ministero</w:t>
      </w:r>
      <w:r>
        <w:rPr>
          <w:color w:val="231F20"/>
          <w:spacing w:val="-5"/>
        </w:rPr>
        <w:t> </w:t>
      </w:r>
      <w:r>
        <w:rPr>
          <w:color w:val="231F20"/>
        </w:rPr>
        <w:t>di</w:t>
      </w:r>
      <w:r>
        <w:rPr>
          <w:color w:val="231F20"/>
          <w:spacing w:val="-5"/>
        </w:rPr>
        <w:t> </w:t>
      </w:r>
      <w:r>
        <w:rPr>
          <w:color w:val="231F20"/>
        </w:rPr>
        <w:t>guida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di</w:t>
      </w:r>
      <w:r>
        <w:rPr>
          <w:color w:val="231F20"/>
          <w:spacing w:val="-5"/>
        </w:rPr>
        <w:t> </w:t>
      </w:r>
      <w:r>
        <w:rPr>
          <w:color w:val="231F20"/>
        </w:rPr>
        <w:t>maestro</w:t>
      </w:r>
      <w:r>
        <w:rPr>
          <w:color w:val="231F20"/>
          <w:spacing w:val="-5"/>
        </w:rPr>
        <w:t> </w:t>
      </w:r>
      <w:r>
        <w:rPr>
          <w:color w:val="231F20"/>
        </w:rPr>
        <w:t>nella</w:t>
      </w:r>
      <w:r>
        <w:rPr>
          <w:color w:val="231F20"/>
          <w:spacing w:val="-5"/>
        </w:rPr>
        <w:t> </w:t>
      </w:r>
      <w:r>
        <w:rPr>
          <w:color w:val="231F20"/>
        </w:rPr>
        <w:t>fede.</w:t>
      </w:r>
    </w:p>
    <w:p>
      <w:pPr>
        <w:pStyle w:val="BodyText"/>
        <w:spacing w:before="6"/>
        <w:rPr>
          <w:sz w:val="40"/>
        </w:rPr>
      </w:pPr>
    </w:p>
    <w:p>
      <w:pPr>
        <w:pStyle w:val="Heading1"/>
        <w:spacing w:before="1"/>
        <w:jc w:val="both"/>
      </w:pPr>
      <w:r>
        <w:rPr>
          <w:color w:val="C4122F"/>
        </w:rPr>
        <w:t>SAN</w:t>
      </w:r>
      <w:r>
        <w:rPr>
          <w:color w:val="C4122F"/>
          <w:spacing w:val="13"/>
        </w:rPr>
        <w:t> </w:t>
      </w:r>
      <w:r>
        <w:rPr>
          <w:color w:val="C4122F"/>
        </w:rPr>
        <w:t>SABINO</w:t>
      </w:r>
    </w:p>
    <w:p>
      <w:pPr>
        <w:pStyle w:val="BodyText"/>
        <w:spacing w:before="13"/>
        <w:rPr>
          <w:rFonts w:ascii="Gotham-Bold"/>
          <w:sz w:val="15"/>
        </w:rPr>
      </w:pPr>
    </w:p>
    <w:p>
      <w:pPr>
        <w:pStyle w:val="BodyText"/>
        <w:spacing w:before="60"/>
        <w:ind w:left="117" w:right="4259"/>
        <w:jc w:val="both"/>
      </w:pPr>
      <w:r>
        <w:rPr>
          <w:color w:val="231F20"/>
        </w:rPr>
        <w:t>Posto alla sinistra di San Riccardo, rappresenta</w:t>
      </w:r>
      <w:r>
        <w:rPr>
          <w:color w:val="231F20"/>
          <w:spacing w:val="1"/>
        </w:rPr>
        <w:t> </w:t>
      </w:r>
      <w:r>
        <w:rPr>
          <w:color w:val="231F20"/>
        </w:rPr>
        <w:t>la Città di Canosa di Puglia, l’antica Canusium.</w:t>
      </w:r>
      <w:r>
        <w:rPr>
          <w:color w:val="231F20"/>
          <w:spacing w:val="1"/>
        </w:rPr>
        <w:t> </w:t>
      </w:r>
      <w:r>
        <w:rPr>
          <w:color w:val="231F20"/>
        </w:rPr>
        <w:t>Rispettandone</w:t>
      </w:r>
      <w:r>
        <w:rPr>
          <w:color w:val="231F20"/>
          <w:spacing w:val="1"/>
        </w:rPr>
        <w:t> </w:t>
      </w:r>
      <w:r>
        <w:rPr>
          <w:color w:val="231F20"/>
        </w:rPr>
        <w:t>l’iconografia,</w:t>
      </w:r>
      <w:r>
        <w:rPr>
          <w:color w:val="231F20"/>
          <w:spacing w:val="1"/>
        </w:rPr>
        <w:t> </w:t>
      </w:r>
      <w:r>
        <w:rPr>
          <w:color w:val="231F20"/>
        </w:rPr>
        <w:t>vediamo</w:t>
      </w:r>
      <w:r>
        <w:rPr>
          <w:color w:val="231F20"/>
          <w:spacing w:val="72"/>
        </w:rPr>
        <w:t> </w:t>
      </w:r>
      <w:r>
        <w:rPr>
          <w:color w:val="231F20"/>
        </w:rPr>
        <w:t>il</w:t>
      </w:r>
      <w:r>
        <w:rPr>
          <w:color w:val="231F20"/>
          <w:spacing w:val="72"/>
        </w:rPr>
        <w:t> </w:t>
      </w:r>
      <w:r>
        <w:rPr>
          <w:color w:val="231F20"/>
        </w:rPr>
        <w:t>Santo</w:t>
      </w:r>
      <w:r>
        <w:rPr>
          <w:color w:val="231F20"/>
          <w:spacing w:val="-69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abiti</w:t>
      </w:r>
      <w:r>
        <w:rPr>
          <w:color w:val="231F20"/>
          <w:spacing w:val="1"/>
        </w:rPr>
        <w:t> </w:t>
      </w:r>
      <w:r>
        <w:rPr>
          <w:color w:val="231F20"/>
        </w:rPr>
        <w:t>episcopali,</w:t>
      </w:r>
      <w:r>
        <w:rPr>
          <w:color w:val="231F20"/>
          <w:spacing w:val="1"/>
        </w:rPr>
        <w:t> </w:t>
      </w:r>
      <w:r>
        <w:rPr>
          <w:color w:val="231F20"/>
        </w:rPr>
        <w:t>mentre</w:t>
      </w:r>
      <w:r>
        <w:rPr>
          <w:color w:val="231F20"/>
          <w:spacing w:val="1"/>
        </w:rPr>
        <w:t> </w:t>
      </w:r>
      <w:r>
        <w:rPr>
          <w:color w:val="231F20"/>
        </w:rPr>
        <w:t>ai</w:t>
      </w:r>
      <w:r>
        <w:rPr>
          <w:color w:val="231F20"/>
          <w:spacing w:val="1"/>
        </w:rPr>
        <w:t> </w:t>
      </w:r>
      <w:r>
        <w:rPr>
          <w:color w:val="231F20"/>
        </w:rPr>
        <w:t>suoi</w:t>
      </w:r>
      <w:r>
        <w:rPr>
          <w:color w:val="231F20"/>
          <w:spacing w:val="72"/>
        </w:rPr>
        <w:t> </w:t>
      </w:r>
      <w:r>
        <w:rPr>
          <w:color w:val="231F20"/>
        </w:rPr>
        <w:t>piedi</w:t>
      </w:r>
      <w:r>
        <w:rPr>
          <w:color w:val="231F20"/>
          <w:spacing w:val="72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Calice</w:t>
      </w:r>
      <w:r>
        <w:rPr>
          <w:color w:val="231F20"/>
          <w:spacing w:val="67"/>
        </w:rPr>
        <w:t> </w:t>
      </w:r>
      <w:r>
        <w:rPr>
          <w:color w:val="231F20"/>
        </w:rPr>
        <w:t>dalla</w:t>
      </w:r>
      <w:r>
        <w:rPr>
          <w:color w:val="231F20"/>
          <w:spacing w:val="67"/>
        </w:rPr>
        <w:t> </w:t>
      </w:r>
      <w:r>
        <w:rPr>
          <w:color w:val="231F20"/>
        </w:rPr>
        <w:t>cui</w:t>
      </w:r>
      <w:r>
        <w:rPr>
          <w:color w:val="231F20"/>
          <w:spacing w:val="66"/>
        </w:rPr>
        <w:t> </w:t>
      </w:r>
      <w:r>
        <w:rPr>
          <w:color w:val="231F20"/>
        </w:rPr>
        <w:t>coppa</w:t>
      </w:r>
      <w:r>
        <w:rPr>
          <w:color w:val="231F20"/>
          <w:spacing w:val="67"/>
        </w:rPr>
        <w:t> </w:t>
      </w:r>
      <w:r>
        <w:rPr>
          <w:color w:val="231F20"/>
        </w:rPr>
        <w:t>fuoriesce</w:t>
      </w:r>
      <w:r>
        <w:rPr>
          <w:color w:val="231F20"/>
          <w:spacing w:val="67"/>
        </w:rPr>
        <w:t> </w:t>
      </w:r>
      <w:r>
        <w:rPr>
          <w:color w:val="231F20"/>
        </w:rPr>
        <w:t>un</w:t>
      </w:r>
      <w:r>
        <w:rPr>
          <w:color w:val="231F20"/>
          <w:spacing w:val="67"/>
        </w:rPr>
        <w:t> </w:t>
      </w:r>
      <w:r>
        <w:rPr>
          <w:color w:val="231F20"/>
        </w:rPr>
        <w:t>serpente.</w:t>
      </w:r>
      <w:r>
        <w:rPr>
          <w:color w:val="231F20"/>
          <w:spacing w:val="-69"/>
        </w:rPr>
        <w:t> </w:t>
      </w:r>
      <w:r>
        <w:rPr>
          <w:color w:val="231F20"/>
        </w:rPr>
        <w:t>Ricorda</w:t>
      </w:r>
      <w:r>
        <w:rPr>
          <w:color w:val="231F20"/>
          <w:spacing w:val="1"/>
        </w:rPr>
        <w:t> </w:t>
      </w:r>
      <w:r>
        <w:rPr>
          <w:color w:val="231F20"/>
        </w:rPr>
        <w:t>l’episodio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tentato</w:t>
      </w:r>
      <w:r>
        <w:rPr>
          <w:color w:val="231F20"/>
          <w:spacing w:val="72"/>
        </w:rPr>
        <w:t> </w:t>
      </w:r>
      <w:r>
        <w:rPr>
          <w:color w:val="231F20"/>
        </w:rPr>
        <w:t>avvelenamento</w:t>
      </w:r>
      <w:r>
        <w:rPr>
          <w:color w:val="231F20"/>
          <w:spacing w:val="-69"/>
        </w:rPr>
        <w:t> </w:t>
      </w:r>
      <w:r>
        <w:rPr>
          <w:color w:val="231F20"/>
        </w:rPr>
        <w:t>da parte dell’Arcidiacono, acceso di cupidigia</w:t>
      </w:r>
      <w:r>
        <w:rPr>
          <w:color w:val="231F20"/>
          <w:spacing w:val="1"/>
        </w:rPr>
        <w:t> </w:t>
      </w:r>
      <w:r>
        <w:rPr>
          <w:color w:val="231F20"/>
        </w:rPr>
        <w:t>per l’episcopato. Il Vescovo Sabino, dopo aver</w:t>
      </w:r>
      <w:r>
        <w:rPr>
          <w:color w:val="231F20"/>
          <w:spacing w:val="1"/>
        </w:rPr>
        <w:t> </w:t>
      </w:r>
      <w:r>
        <w:rPr>
          <w:color w:val="231F20"/>
        </w:rPr>
        <w:t>segnato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segno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1"/>
        </w:rPr>
        <w:t> </w:t>
      </w:r>
      <w:r>
        <w:rPr>
          <w:color w:val="231F20"/>
        </w:rPr>
        <w:t>croce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72"/>
        </w:rPr>
        <w:t> </w:t>
      </w:r>
      <w:r>
        <w:rPr>
          <w:color w:val="231F20"/>
        </w:rPr>
        <w:t>coppa,</w:t>
      </w:r>
      <w:r>
        <w:rPr>
          <w:color w:val="231F20"/>
          <w:spacing w:val="1"/>
        </w:rPr>
        <w:t> </w:t>
      </w:r>
      <w:r>
        <w:rPr>
          <w:color w:val="231F20"/>
        </w:rPr>
        <w:t>bevve</w:t>
      </w:r>
      <w:r>
        <w:rPr>
          <w:color w:val="231F20"/>
          <w:spacing w:val="71"/>
        </w:rPr>
        <w:t> </w:t>
      </w:r>
      <w:r>
        <w:rPr>
          <w:color w:val="231F20"/>
        </w:rPr>
        <w:t>senza  subire  gli  effetti  sperati.  Invece,</w:t>
      </w:r>
    </w:p>
    <w:p>
      <w:pPr>
        <w:pStyle w:val="BodyText"/>
        <w:ind w:left="117" w:right="915"/>
        <w:jc w:val="both"/>
      </w:pPr>
      <w:r>
        <w:rPr>
          <w:color w:val="231F20"/>
        </w:rPr>
        <w:t>a perdere la vita, fu l’Aricidiacono, così come ricordano le cronache del</w:t>
      </w:r>
      <w:r>
        <w:rPr>
          <w:color w:val="231F20"/>
          <w:spacing w:val="1"/>
        </w:rPr>
        <w:t> </w:t>
      </w:r>
      <w:r>
        <w:rPr>
          <w:color w:val="231F20"/>
        </w:rPr>
        <w:t>tempo. Nella mano, San Sabino, regge la Bibbia, aperta alla citazione “Puto</w:t>
      </w:r>
      <w:r>
        <w:rPr>
          <w:color w:val="231F20"/>
          <w:spacing w:val="1"/>
        </w:rPr>
        <w:t> </w:t>
      </w:r>
      <w:r>
        <w:rPr>
          <w:color w:val="231F20"/>
        </w:rPr>
        <w:t>Domine, ut quiescat ira tua super nequitia” (Es 32,12-13), segno del Pastore</w:t>
      </w:r>
      <w:r>
        <w:rPr>
          <w:color w:val="231F20"/>
          <w:spacing w:val="1"/>
        </w:rPr>
        <w:t> </w:t>
      </w:r>
      <w:r>
        <w:rPr>
          <w:color w:val="231F20"/>
        </w:rPr>
        <w:t>che intercede presso Dio per il suo popolo. Canosino di nascita, pastore</w:t>
      </w:r>
      <w:r>
        <w:rPr>
          <w:color w:val="231F20"/>
          <w:spacing w:val="1"/>
        </w:rPr>
        <w:t> </w:t>
      </w:r>
      <w:r>
        <w:rPr>
          <w:color w:val="231F20"/>
        </w:rPr>
        <w:t>zelante,</w:t>
      </w:r>
      <w:r>
        <w:rPr>
          <w:color w:val="231F20"/>
          <w:spacing w:val="15"/>
        </w:rPr>
        <w:t> </w:t>
      </w:r>
      <w:r>
        <w:rPr>
          <w:color w:val="231F20"/>
        </w:rPr>
        <w:t>accompagna</w:t>
      </w:r>
      <w:r>
        <w:rPr>
          <w:color w:val="231F20"/>
          <w:spacing w:val="16"/>
        </w:rPr>
        <w:t> </w:t>
      </w:r>
      <w:r>
        <w:rPr>
          <w:color w:val="231F20"/>
        </w:rPr>
        <w:t>le</w:t>
      </w:r>
      <w:r>
        <w:rPr>
          <w:color w:val="231F20"/>
          <w:spacing w:val="16"/>
        </w:rPr>
        <w:t> </w:t>
      </w:r>
      <w:r>
        <w:rPr>
          <w:color w:val="231F20"/>
        </w:rPr>
        <w:t>sue</w:t>
      </w:r>
      <w:r>
        <w:rPr>
          <w:color w:val="231F20"/>
          <w:spacing w:val="16"/>
        </w:rPr>
        <w:t> </w:t>
      </w:r>
      <w:r>
        <w:rPr>
          <w:color w:val="231F20"/>
        </w:rPr>
        <w:t>pecorelle</w:t>
      </w:r>
      <w:r>
        <w:rPr>
          <w:color w:val="231F20"/>
          <w:spacing w:val="16"/>
        </w:rPr>
        <w:t> </w:t>
      </w:r>
      <w:r>
        <w:rPr>
          <w:color w:val="231F20"/>
        </w:rPr>
        <w:t>all’incontro</w:t>
      </w:r>
      <w:r>
        <w:rPr>
          <w:color w:val="231F20"/>
          <w:spacing w:val="16"/>
        </w:rPr>
        <w:t> </w:t>
      </w:r>
      <w:r>
        <w:rPr>
          <w:color w:val="231F20"/>
        </w:rPr>
        <w:t>con</w:t>
      </w:r>
      <w:r>
        <w:rPr>
          <w:color w:val="231F20"/>
          <w:spacing w:val="16"/>
        </w:rPr>
        <w:t> </w:t>
      </w:r>
      <w:r>
        <w:rPr>
          <w:color w:val="231F20"/>
        </w:rPr>
        <w:t>Cristo.</w:t>
      </w:r>
    </w:p>
    <w:p>
      <w:pPr>
        <w:pStyle w:val="BodyText"/>
        <w:spacing w:before="7"/>
        <w:rPr>
          <w:sz w:val="40"/>
        </w:rPr>
      </w:pPr>
    </w:p>
    <w:p>
      <w:pPr>
        <w:pStyle w:val="Heading1"/>
        <w:jc w:val="both"/>
      </w:pPr>
      <w:r>
        <w:rPr>
          <w:color w:val="C4122F"/>
        </w:rPr>
        <w:t>PADRE</w:t>
      </w:r>
      <w:r>
        <w:rPr>
          <w:color w:val="C4122F"/>
          <w:spacing w:val="6"/>
        </w:rPr>
        <w:t> </w:t>
      </w:r>
      <w:r>
        <w:rPr>
          <w:color w:val="C4122F"/>
        </w:rPr>
        <w:t>ANTONIO</w:t>
      </w:r>
      <w:r>
        <w:rPr>
          <w:color w:val="C4122F"/>
          <w:spacing w:val="6"/>
        </w:rPr>
        <w:t> </w:t>
      </w:r>
      <w:r>
        <w:rPr>
          <w:color w:val="C4122F"/>
        </w:rPr>
        <w:t>MARIA</w:t>
      </w:r>
      <w:r>
        <w:rPr>
          <w:color w:val="C4122F"/>
          <w:spacing w:val="7"/>
        </w:rPr>
        <w:t> </w:t>
      </w:r>
      <w:r>
        <w:rPr>
          <w:color w:val="C4122F"/>
        </w:rPr>
        <w:t>LOSITO</w:t>
      </w:r>
    </w:p>
    <w:p>
      <w:pPr>
        <w:pStyle w:val="BodyText"/>
        <w:ind w:left="117"/>
        <w:jc w:val="both"/>
        <w:rPr>
          <w:rFonts w:ascii="Gotham-Bold"/>
        </w:rPr>
      </w:pPr>
      <w:r>
        <w:rPr>
          <w:rFonts w:ascii="Gotham-Bold"/>
          <w:color w:val="C4122F"/>
        </w:rPr>
        <w:t>e</w:t>
      </w:r>
      <w:r>
        <w:rPr>
          <w:rFonts w:ascii="Gotham-Bold"/>
          <w:color w:val="C4122F"/>
          <w:spacing w:val="18"/>
        </w:rPr>
        <w:t> </w:t>
      </w:r>
      <w:r>
        <w:rPr>
          <w:rFonts w:ascii="Gotham-Bold"/>
          <w:color w:val="C4122F"/>
        </w:rPr>
        <w:t>MONSIGNOR</w:t>
      </w:r>
      <w:r>
        <w:rPr>
          <w:rFonts w:ascii="Gotham-Bold"/>
          <w:color w:val="C4122F"/>
          <w:spacing w:val="18"/>
        </w:rPr>
        <w:t> </w:t>
      </w:r>
      <w:r>
        <w:rPr>
          <w:rFonts w:ascii="Gotham-Bold"/>
          <w:color w:val="C4122F"/>
        </w:rPr>
        <w:t>GIUSEPPE</w:t>
      </w:r>
      <w:r>
        <w:rPr>
          <w:rFonts w:ascii="Gotham-Bold"/>
          <w:color w:val="C4122F"/>
          <w:spacing w:val="18"/>
        </w:rPr>
        <w:t> </w:t>
      </w:r>
      <w:r>
        <w:rPr>
          <w:rFonts w:ascii="Gotham-Bold"/>
          <w:color w:val="C4122F"/>
        </w:rPr>
        <w:t>DI</w:t>
      </w:r>
      <w:r>
        <w:rPr>
          <w:rFonts w:ascii="Gotham-Bold"/>
          <w:color w:val="C4122F"/>
          <w:spacing w:val="18"/>
        </w:rPr>
        <w:t> </w:t>
      </w:r>
      <w:r>
        <w:rPr>
          <w:rFonts w:ascii="Gotham-Bold"/>
          <w:color w:val="C4122F"/>
        </w:rPr>
        <w:t>DONNA</w:t>
      </w:r>
    </w:p>
    <w:p>
      <w:pPr>
        <w:pStyle w:val="BodyText"/>
        <w:spacing w:before="3"/>
        <w:rPr>
          <w:rFonts w:ascii="Gotham-Bold"/>
          <w:sz w:val="20"/>
        </w:rPr>
      </w:pPr>
    </w:p>
    <w:p>
      <w:pPr>
        <w:pStyle w:val="BodyText"/>
        <w:ind w:left="117" w:right="4965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4195660</wp:posOffset>
            </wp:positionH>
            <wp:positionV relativeFrom="paragraph">
              <wp:posOffset>90243</wp:posOffset>
            </wp:positionV>
            <wp:extent cx="1441780" cy="1441805"/>
            <wp:effectExtent l="0" t="0" r="0" b="0"/>
            <wp:wrapNone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80" cy="14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5726544</wp:posOffset>
            </wp:positionH>
            <wp:positionV relativeFrom="paragraph">
              <wp:posOffset>90243</wp:posOffset>
            </wp:positionV>
            <wp:extent cx="1441805" cy="1441805"/>
            <wp:effectExtent l="0" t="0" r="0" b="0"/>
            <wp:wrapNone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805" cy="14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Raffigurati</w:t>
      </w:r>
      <w:r>
        <w:rPr>
          <w:color w:val="231F20"/>
          <w:spacing w:val="1"/>
        </w:rPr>
        <w:t> </w:t>
      </w:r>
      <w:r>
        <w:rPr>
          <w:color w:val="231F20"/>
        </w:rPr>
        <w:t>nei</w:t>
      </w:r>
      <w:r>
        <w:rPr>
          <w:color w:val="231F20"/>
          <w:spacing w:val="1"/>
        </w:rPr>
        <w:t> </w:t>
      </w:r>
      <w:r>
        <w:rPr>
          <w:color w:val="231F20"/>
        </w:rPr>
        <w:t>due</w:t>
      </w:r>
      <w:r>
        <w:rPr>
          <w:color w:val="231F20"/>
          <w:spacing w:val="1"/>
        </w:rPr>
        <w:t> </w:t>
      </w:r>
      <w:r>
        <w:rPr>
          <w:color w:val="231F20"/>
        </w:rPr>
        <w:t>medaglioni</w:t>
      </w:r>
      <w:r>
        <w:rPr>
          <w:color w:val="231F20"/>
          <w:spacing w:val="1"/>
        </w:rPr>
        <w:t> </w:t>
      </w:r>
      <w:r>
        <w:rPr>
          <w:color w:val="231F20"/>
        </w:rPr>
        <w:t>inferiori,</w:t>
      </w:r>
      <w:r>
        <w:rPr>
          <w:color w:val="231F20"/>
          <w:spacing w:val="1"/>
        </w:rPr>
        <w:t> </w:t>
      </w:r>
      <w:r>
        <w:rPr>
          <w:color w:val="231F20"/>
        </w:rPr>
        <w:t>rappresentano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frutti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santità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1"/>
        </w:rPr>
        <w:t> </w:t>
      </w:r>
      <w:r>
        <w:rPr>
          <w:color w:val="231F20"/>
        </w:rPr>
        <w:t>Chiesa di Andria in cammino nel tempo.</w:t>
      </w:r>
      <w:r>
        <w:rPr>
          <w:color w:val="231F20"/>
          <w:spacing w:val="1"/>
        </w:rPr>
        <w:t> </w:t>
      </w:r>
      <w:r>
        <w:rPr>
          <w:color w:val="231F20"/>
        </w:rPr>
        <w:t>Accomunati dalla scelta vocazionale della</w:t>
      </w:r>
      <w:r>
        <w:rPr>
          <w:color w:val="231F20"/>
          <w:spacing w:val="-69"/>
        </w:rPr>
        <w:t> </w:t>
      </w:r>
      <w:r>
        <w:rPr>
          <w:color w:val="231F20"/>
        </w:rPr>
        <w:t>Vita Consacrata, l’uno Redentorista, l’altro</w:t>
      </w:r>
      <w:r>
        <w:rPr>
          <w:color w:val="231F20"/>
          <w:spacing w:val="-69"/>
        </w:rPr>
        <w:t> </w:t>
      </w:r>
      <w:r>
        <w:rPr>
          <w:color w:val="231F20"/>
        </w:rPr>
        <w:t>Trinitario,</w:t>
      </w:r>
      <w:r>
        <w:rPr>
          <w:color w:val="231F20"/>
          <w:spacing w:val="-6"/>
        </w:rPr>
        <w:t> </w:t>
      </w:r>
      <w:r>
        <w:rPr>
          <w:color w:val="231F20"/>
        </w:rPr>
        <w:t>condividono</w:t>
      </w:r>
      <w:r>
        <w:rPr>
          <w:color w:val="231F20"/>
          <w:spacing w:val="-6"/>
        </w:rPr>
        <w:t> </w:t>
      </w:r>
      <w:r>
        <w:rPr>
          <w:color w:val="231F20"/>
        </w:rPr>
        <w:t>il</w:t>
      </w:r>
      <w:r>
        <w:rPr>
          <w:color w:val="231F20"/>
          <w:spacing w:val="-5"/>
        </w:rPr>
        <w:t> </w:t>
      </w:r>
      <w:r>
        <w:rPr>
          <w:color w:val="231F20"/>
        </w:rPr>
        <w:t>loro</w:t>
      </w:r>
      <w:r>
        <w:rPr>
          <w:color w:val="231F20"/>
          <w:spacing w:val="-6"/>
        </w:rPr>
        <w:t> </w:t>
      </w:r>
      <w:r>
        <w:rPr>
          <w:color w:val="231F20"/>
        </w:rPr>
        <w:t>ardore</w:t>
      </w:r>
      <w:r>
        <w:rPr>
          <w:color w:val="231F20"/>
          <w:spacing w:val="-5"/>
        </w:rPr>
        <w:t> </w:t>
      </w:r>
      <w:r>
        <w:rPr>
          <w:color w:val="231F20"/>
        </w:rPr>
        <w:t>per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9"/>
        </w:rPr>
        <w:t> </w:t>
      </w:r>
      <w:r>
        <w:rPr>
          <w:color w:val="231F20"/>
        </w:rPr>
        <w:t>preghiera,</w:t>
      </w:r>
      <w:r>
        <w:rPr>
          <w:color w:val="231F20"/>
          <w:spacing w:val="44"/>
        </w:rPr>
        <w:t> </w:t>
      </w:r>
      <w:r>
        <w:rPr>
          <w:color w:val="231F20"/>
        </w:rPr>
        <w:t>fonte</w:t>
      </w:r>
      <w:r>
        <w:rPr>
          <w:color w:val="231F20"/>
          <w:spacing w:val="45"/>
        </w:rPr>
        <w:t> </w:t>
      </w:r>
      <w:r>
        <w:rPr>
          <w:color w:val="231F20"/>
        </w:rPr>
        <w:t>prima</w:t>
      </w:r>
      <w:r>
        <w:rPr>
          <w:color w:val="231F20"/>
          <w:spacing w:val="44"/>
        </w:rPr>
        <w:t> </w:t>
      </w:r>
      <w:r>
        <w:rPr>
          <w:color w:val="231F20"/>
        </w:rPr>
        <w:t>della</w:t>
      </w:r>
      <w:r>
        <w:rPr>
          <w:color w:val="231F20"/>
          <w:spacing w:val="45"/>
        </w:rPr>
        <w:t> </w:t>
      </w:r>
      <w:r>
        <w:rPr>
          <w:color w:val="231F20"/>
        </w:rPr>
        <w:t>loro</w:t>
      </w:r>
      <w:r>
        <w:rPr>
          <w:color w:val="231F20"/>
          <w:spacing w:val="44"/>
        </w:rPr>
        <w:t> </w:t>
      </w:r>
      <w:r>
        <w:rPr>
          <w:color w:val="231F20"/>
        </w:rPr>
        <w:t>santità.</w:t>
      </w:r>
    </w:p>
    <w:p>
      <w:pPr>
        <w:pStyle w:val="BodyText"/>
        <w:ind w:left="117"/>
        <w:jc w:val="both"/>
      </w:pPr>
      <w:r>
        <w:rPr>
          <w:color w:val="231F20"/>
          <w:spacing w:val="-1"/>
        </w:rPr>
        <w:t>Hanno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vissuto</w:t>
      </w:r>
      <w:r>
        <w:rPr>
          <w:color w:val="231F20"/>
          <w:spacing w:val="-16"/>
        </w:rPr>
        <w:t> </w:t>
      </w:r>
      <w:r>
        <w:rPr>
          <w:color w:val="231F20"/>
        </w:rPr>
        <w:t>il</w:t>
      </w:r>
      <w:r>
        <w:rPr>
          <w:color w:val="231F20"/>
          <w:spacing w:val="-16"/>
        </w:rPr>
        <w:t> </w:t>
      </w:r>
      <w:r>
        <w:rPr>
          <w:color w:val="231F20"/>
        </w:rPr>
        <w:t>loro</w:t>
      </w:r>
      <w:r>
        <w:rPr>
          <w:color w:val="231F20"/>
          <w:spacing w:val="-16"/>
        </w:rPr>
        <w:t> </w:t>
      </w:r>
      <w:r>
        <w:rPr>
          <w:color w:val="231F20"/>
        </w:rPr>
        <w:t>ministero</w:t>
      </w:r>
      <w:r>
        <w:rPr>
          <w:color w:val="231F20"/>
          <w:spacing w:val="-16"/>
        </w:rPr>
        <w:t> </w:t>
      </w:r>
      <w:r>
        <w:rPr>
          <w:color w:val="231F20"/>
        </w:rPr>
        <w:t>presbiterale</w:t>
      </w:r>
    </w:p>
    <w:p>
      <w:pPr>
        <w:pStyle w:val="BodyText"/>
        <w:ind w:left="117" w:right="915"/>
        <w:jc w:val="both"/>
      </w:pPr>
      <w:r>
        <w:rPr>
          <w:color w:val="231F20"/>
        </w:rPr>
        <w:t>ed episcopale, nello spirito di una carità operosa e nella dimensione della</w:t>
      </w:r>
      <w:r>
        <w:rPr>
          <w:color w:val="231F20"/>
          <w:spacing w:val="1"/>
        </w:rPr>
        <w:t> </w:t>
      </w:r>
      <w:r>
        <w:rPr>
          <w:color w:val="231F20"/>
        </w:rPr>
        <w:t>missionarietà,</w:t>
      </w:r>
      <w:r>
        <w:rPr>
          <w:color w:val="231F20"/>
          <w:spacing w:val="34"/>
        </w:rPr>
        <w:t> </w:t>
      </w:r>
      <w:r>
        <w:rPr>
          <w:color w:val="231F20"/>
        </w:rPr>
        <w:t>sia</w:t>
      </w:r>
      <w:r>
        <w:rPr>
          <w:color w:val="231F20"/>
          <w:spacing w:val="34"/>
        </w:rPr>
        <w:t> </w:t>
      </w:r>
      <w:r>
        <w:rPr>
          <w:color w:val="231F20"/>
        </w:rPr>
        <w:t>ai</w:t>
      </w:r>
      <w:r>
        <w:rPr>
          <w:color w:val="231F20"/>
          <w:spacing w:val="34"/>
        </w:rPr>
        <w:t> </w:t>
      </w:r>
      <w:r>
        <w:rPr>
          <w:color w:val="231F20"/>
        </w:rPr>
        <w:t>vicini</w:t>
      </w:r>
      <w:r>
        <w:rPr>
          <w:color w:val="231F20"/>
          <w:spacing w:val="35"/>
        </w:rPr>
        <w:t> </w:t>
      </w:r>
      <w:r>
        <w:rPr>
          <w:color w:val="231F20"/>
        </w:rPr>
        <w:t>come</w:t>
      </w:r>
      <w:r>
        <w:rPr>
          <w:color w:val="231F20"/>
          <w:spacing w:val="34"/>
        </w:rPr>
        <w:t> </w:t>
      </w:r>
      <w:r>
        <w:rPr>
          <w:color w:val="231F20"/>
        </w:rPr>
        <w:t>ai</w:t>
      </w:r>
      <w:r>
        <w:rPr>
          <w:color w:val="231F20"/>
          <w:spacing w:val="34"/>
        </w:rPr>
        <w:t> </w:t>
      </w:r>
      <w:r>
        <w:rPr>
          <w:color w:val="231F20"/>
        </w:rPr>
        <w:t>lontani.</w:t>
      </w:r>
      <w:r>
        <w:rPr>
          <w:color w:val="231F20"/>
          <w:spacing w:val="34"/>
        </w:rPr>
        <w:t> </w:t>
      </w:r>
      <w:r>
        <w:rPr>
          <w:color w:val="231F20"/>
        </w:rPr>
        <w:t>Con</w:t>
      </w:r>
      <w:r>
        <w:rPr>
          <w:color w:val="231F20"/>
          <w:spacing w:val="35"/>
        </w:rPr>
        <w:t> </w:t>
      </w:r>
      <w:r>
        <w:rPr>
          <w:color w:val="231F20"/>
        </w:rPr>
        <w:t>noi</w:t>
      </w:r>
      <w:r>
        <w:rPr>
          <w:color w:val="231F20"/>
          <w:spacing w:val="34"/>
        </w:rPr>
        <w:t> </w:t>
      </w:r>
      <w:r>
        <w:rPr>
          <w:color w:val="231F20"/>
        </w:rPr>
        <w:t>essi</w:t>
      </w:r>
      <w:r>
        <w:rPr>
          <w:color w:val="231F20"/>
          <w:spacing w:val="34"/>
        </w:rPr>
        <w:t> </w:t>
      </w:r>
      <w:r>
        <w:rPr>
          <w:color w:val="231F20"/>
        </w:rPr>
        <w:t>continuano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farsi</w:t>
      </w:r>
    </w:p>
    <w:p>
      <w:pPr>
        <w:spacing w:after="0"/>
        <w:jc w:val="both"/>
        <w:sectPr>
          <w:pgSz w:w="11910" w:h="16840"/>
          <w:pgMar w:header="815" w:footer="854" w:top="1140" w:bottom="1040" w:left="1300" w:right="5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61"/>
        <w:ind w:left="117" w:right="914"/>
        <w:jc w:val="both"/>
      </w:pPr>
      <w:r>
        <w:rPr>
          <w:color w:val="231F20"/>
        </w:rPr>
        <w:t>“</w:t>
      </w:r>
      <w:r>
        <w:rPr>
          <w:rFonts w:ascii="Gotham-Bold" w:hAnsi="Gotham-Bold"/>
          <w:color w:val="231F20"/>
        </w:rPr>
        <w:t>Peregrinantes in spem</w:t>
      </w:r>
      <w:r>
        <w:rPr>
          <w:color w:val="231F20"/>
        </w:rPr>
        <w:t>” – virtù scelta da Papa Francesco per il Giubileo</w:t>
      </w:r>
      <w:r>
        <w:rPr>
          <w:color w:val="231F20"/>
          <w:spacing w:val="1"/>
        </w:rPr>
        <w:t> </w:t>
      </w:r>
      <w:r>
        <w:rPr>
          <w:color w:val="231F20"/>
        </w:rPr>
        <w:t>2025, messaggio che la Chiesa desidera offrire all’uomo d’oggi, inquieto</w:t>
      </w:r>
      <w:r>
        <w:rPr>
          <w:color w:val="231F20"/>
          <w:spacing w:val="1"/>
        </w:rPr>
        <w:t> </w:t>
      </w:r>
      <w:r>
        <w:rPr>
          <w:color w:val="231F20"/>
        </w:rPr>
        <w:t>cercatore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cammini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speranza.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1979993</wp:posOffset>
            </wp:positionH>
            <wp:positionV relativeFrom="paragraph">
              <wp:posOffset>131024</wp:posOffset>
            </wp:positionV>
            <wp:extent cx="3559492" cy="711898"/>
            <wp:effectExtent l="0" t="0" r="0" b="0"/>
            <wp:wrapTopAndBottom/>
            <wp:docPr id="1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492" cy="71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Heading1"/>
        <w:spacing w:before="240"/>
        <w:jc w:val="both"/>
      </w:pPr>
      <w:r>
        <w:rPr>
          <w:color w:val="C4122F"/>
        </w:rPr>
        <w:t>NOTE</w:t>
      </w:r>
      <w:r>
        <w:rPr>
          <w:color w:val="C4122F"/>
          <w:spacing w:val="13"/>
        </w:rPr>
        <w:t> </w:t>
      </w:r>
      <w:r>
        <w:rPr>
          <w:color w:val="C4122F"/>
        </w:rPr>
        <w:t>TECNICHE</w:t>
      </w:r>
    </w:p>
    <w:p>
      <w:pPr>
        <w:pStyle w:val="BodyText"/>
        <w:spacing w:before="3"/>
        <w:rPr>
          <w:rFonts w:ascii="Gotham-Bold"/>
          <w:sz w:val="20"/>
        </w:rPr>
      </w:pPr>
    </w:p>
    <w:p>
      <w:pPr>
        <w:pStyle w:val="BodyText"/>
        <w:spacing w:before="1"/>
        <w:ind w:left="117" w:right="163"/>
      </w:pPr>
      <w:r>
        <w:rPr>
          <w:color w:val="231F20"/>
        </w:rPr>
        <w:t>L’icona,</w:t>
      </w:r>
      <w:r>
        <w:rPr>
          <w:color w:val="231F20"/>
          <w:spacing w:val="8"/>
        </w:rPr>
        <w:t> </w:t>
      </w:r>
      <w:r>
        <w:rPr>
          <w:color w:val="231F20"/>
        </w:rPr>
        <w:t>commissionata</w:t>
      </w:r>
      <w:r>
        <w:rPr>
          <w:color w:val="231F20"/>
          <w:spacing w:val="9"/>
        </w:rPr>
        <w:t> </w:t>
      </w:r>
      <w:r>
        <w:rPr>
          <w:color w:val="231F20"/>
        </w:rPr>
        <w:t>dalla</w:t>
      </w:r>
      <w:r>
        <w:rPr>
          <w:color w:val="231F20"/>
          <w:spacing w:val="9"/>
        </w:rPr>
        <w:t> </w:t>
      </w:r>
      <w:r>
        <w:rPr>
          <w:color w:val="231F20"/>
        </w:rPr>
        <w:t>Commissione</w:t>
      </w:r>
      <w:r>
        <w:rPr>
          <w:color w:val="231F20"/>
          <w:spacing w:val="9"/>
        </w:rPr>
        <w:t> </w:t>
      </w:r>
      <w:r>
        <w:rPr>
          <w:color w:val="231F20"/>
        </w:rPr>
        <w:t>giubilare</w:t>
      </w:r>
      <w:r>
        <w:rPr>
          <w:color w:val="231F20"/>
          <w:spacing w:val="9"/>
        </w:rPr>
        <w:t> </w:t>
      </w:r>
      <w:r>
        <w:rPr>
          <w:color w:val="231F20"/>
        </w:rPr>
        <w:t>della</w:t>
      </w:r>
      <w:r>
        <w:rPr>
          <w:color w:val="231F20"/>
          <w:spacing w:val="9"/>
        </w:rPr>
        <w:t> </w:t>
      </w:r>
      <w:r>
        <w:rPr>
          <w:color w:val="231F20"/>
        </w:rPr>
        <w:t>Diocesi</w:t>
      </w:r>
      <w:r>
        <w:rPr>
          <w:color w:val="231F20"/>
          <w:spacing w:val="9"/>
        </w:rPr>
        <w:t> </w:t>
      </w:r>
      <w:r>
        <w:rPr>
          <w:color w:val="231F20"/>
        </w:rPr>
        <w:t>di</w:t>
      </w:r>
      <w:r>
        <w:rPr>
          <w:color w:val="231F20"/>
          <w:spacing w:val="9"/>
        </w:rPr>
        <w:t> </w:t>
      </w:r>
      <w:r>
        <w:rPr>
          <w:color w:val="231F20"/>
        </w:rPr>
        <w:t>Andria,</w:t>
      </w:r>
      <w:r>
        <w:rPr>
          <w:color w:val="231F20"/>
          <w:spacing w:val="-69"/>
        </w:rPr>
        <w:t> </w:t>
      </w:r>
      <w:r>
        <w:rPr>
          <w:color w:val="231F20"/>
        </w:rPr>
        <w:t>misura</w:t>
      </w:r>
      <w:r>
        <w:rPr>
          <w:color w:val="231F20"/>
          <w:spacing w:val="17"/>
        </w:rPr>
        <w:t> </w:t>
      </w:r>
      <w:r>
        <w:rPr>
          <w:color w:val="231F20"/>
        </w:rPr>
        <w:t>130</w:t>
      </w:r>
      <w:r>
        <w:rPr>
          <w:color w:val="231F20"/>
          <w:spacing w:val="18"/>
        </w:rPr>
        <w:t> </w:t>
      </w:r>
      <w:r>
        <w:rPr>
          <w:color w:val="231F20"/>
        </w:rPr>
        <w:t>x</w:t>
      </w:r>
      <w:r>
        <w:rPr>
          <w:color w:val="231F20"/>
          <w:spacing w:val="18"/>
        </w:rPr>
        <w:t> </w:t>
      </w:r>
      <w:r>
        <w:rPr>
          <w:color w:val="231F20"/>
        </w:rPr>
        <w:t>70</w:t>
      </w:r>
      <w:r>
        <w:rPr>
          <w:color w:val="231F20"/>
          <w:spacing w:val="18"/>
        </w:rPr>
        <w:t> </w:t>
      </w:r>
      <w:r>
        <w:rPr>
          <w:color w:val="231F20"/>
        </w:rPr>
        <w:t>cm.</w:t>
      </w:r>
    </w:p>
    <w:p>
      <w:pPr>
        <w:pStyle w:val="BodyText"/>
        <w:ind w:left="117" w:right="2679"/>
      </w:pPr>
      <w:r>
        <w:rPr>
          <w:color w:val="231F20"/>
        </w:rPr>
        <w:t>È</w:t>
      </w:r>
      <w:r>
        <w:rPr>
          <w:color w:val="231F20"/>
          <w:spacing w:val="12"/>
        </w:rPr>
        <w:t> </w:t>
      </w:r>
      <w:r>
        <w:rPr>
          <w:color w:val="231F20"/>
        </w:rPr>
        <w:t>realizzata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legno</w:t>
      </w:r>
      <w:r>
        <w:rPr>
          <w:color w:val="231F20"/>
          <w:spacing w:val="12"/>
        </w:rPr>
        <w:t> </w:t>
      </w:r>
      <w:r>
        <w:rPr>
          <w:color w:val="231F20"/>
        </w:rPr>
        <w:t>tamburato,</w:t>
      </w:r>
      <w:r>
        <w:rPr>
          <w:color w:val="231F20"/>
          <w:spacing w:val="13"/>
        </w:rPr>
        <w:t> </w:t>
      </w:r>
      <w:r>
        <w:rPr>
          <w:color w:val="231F20"/>
        </w:rPr>
        <w:t>con</w:t>
      </w:r>
      <w:r>
        <w:rPr>
          <w:color w:val="231F20"/>
          <w:spacing w:val="12"/>
        </w:rPr>
        <w:t> </w:t>
      </w:r>
      <w:r>
        <w:rPr>
          <w:color w:val="231F20"/>
        </w:rPr>
        <w:t>culla</w:t>
      </w:r>
      <w:r>
        <w:rPr>
          <w:color w:val="231F20"/>
          <w:spacing w:val="13"/>
        </w:rPr>
        <w:t> </w:t>
      </w:r>
      <w:r>
        <w:rPr>
          <w:color w:val="231F20"/>
        </w:rPr>
        <w:t>telata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gessata.</w:t>
      </w:r>
      <w:r>
        <w:rPr>
          <w:color w:val="231F20"/>
          <w:spacing w:val="-69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tecnica</w:t>
      </w:r>
      <w:r>
        <w:rPr>
          <w:color w:val="231F20"/>
          <w:spacing w:val="16"/>
        </w:rPr>
        <w:t> </w:t>
      </w:r>
      <w:r>
        <w:rPr>
          <w:color w:val="231F20"/>
        </w:rPr>
        <w:t>di</w:t>
      </w:r>
      <w:r>
        <w:rPr>
          <w:color w:val="231F20"/>
          <w:spacing w:val="16"/>
        </w:rPr>
        <w:t> </w:t>
      </w:r>
      <w:r>
        <w:rPr>
          <w:color w:val="231F20"/>
        </w:rPr>
        <w:t>realizzazione</w:t>
      </w:r>
      <w:r>
        <w:rPr>
          <w:color w:val="231F20"/>
          <w:spacing w:val="16"/>
        </w:rPr>
        <w:t> </w:t>
      </w:r>
      <w:r>
        <w:rPr>
          <w:color w:val="231F20"/>
        </w:rPr>
        <w:t>è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tempera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uovo.</w:t>
      </w:r>
    </w:p>
    <w:p>
      <w:pPr>
        <w:pStyle w:val="BodyText"/>
        <w:ind w:left="117"/>
      </w:pP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stella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otto</w:t>
      </w:r>
      <w:r>
        <w:rPr>
          <w:color w:val="231F20"/>
          <w:spacing w:val="15"/>
        </w:rPr>
        <w:t> </w:t>
      </w:r>
      <w:r>
        <w:rPr>
          <w:color w:val="231F20"/>
        </w:rPr>
        <w:t>punte,</w:t>
      </w:r>
      <w:r>
        <w:rPr>
          <w:color w:val="231F20"/>
          <w:spacing w:val="15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nimbo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Gesù</w:t>
      </w:r>
      <w:r>
        <w:rPr>
          <w:color w:val="231F20"/>
          <w:spacing w:val="15"/>
        </w:rPr>
        <w:t> </w:t>
      </w:r>
      <w:r>
        <w:rPr>
          <w:color w:val="231F20"/>
        </w:rPr>
        <w:t>Cristo,</w:t>
      </w:r>
      <w:r>
        <w:rPr>
          <w:color w:val="231F20"/>
          <w:spacing w:val="15"/>
        </w:rPr>
        <w:t> </w:t>
      </w:r>
      <w:r>
        <w:rPr>
          <w:color w:val="231F20"/>
        </w:rPr>
        <w:t>San</w:t>
      </w:r>
      <w:r>
        <w:rPr>
          <w:color w:val="231F20"/>
          <w:spacing w:val="15"/>
        </w:rPr>
        <w:t> </w:t>
      </w:r>
      <w:r>
        <w:rPr>
          <w:color w:val="231F20"/>
        </w:rPr>
        <w:t>Michele</w:t>
      </w:r>
      <w:r>
        <w:rPr>
          <w:color w:val="231F20"/>
          <w:spacing w:val="14"/>
        </w:rPr>
        <w:t> </w:t>
      </w:r>
      <w:r>
        <w:rPr>
          <w:color w:val="231F20"/>
        </w:rPr>
        <w:t>Arcangelo,</w:t>
      </w:r>
    </w:p>
    <w:p>
      <w:pPr>
        <w:pStyle w:val="BodyText"/>
        <w:ind w:left="117" w:right="913"/>
      </w:pPr>
      <w:r>
        <w:rPr>
          <w:color w:val="231F20"/>
        </w:rPr>
        <w:t>San</w:t>
      </w:r>
      <w:r>
        <w:rPr>
          <w:color w:val="231F20"/>
          <w:spacing w:val="14"/>
        </w:rPr>
        <w:t> </w:t>
      </w:r>
      <w:r>
        <w:rPr>
          <w:color w:val="231F20"/>
        </w:rPr>
        <w:t>Riccardo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San</w:t>
      </w:r>
      <w:r>
        <w:rPr>
          <w:color w:val="231F20"/>
          <w:spacing w:val="15"/>
        </w:rPr>
        <w:t> </w:t>
      </w:r>
      <w:r>
        <w:rPr>
          <w:color w:val="231F20"/>
        </w:rPr>
        <w:t>Sabino,</w:t>
      </w:r>
      <w:r>
        <w:rPr>
          <w:color w:val="231F20"/>
          <w:spacing w:val="15"/>
        </w:rPr>
        <w:t> </w:t>
      </w:r>
      <w:r>
        <w:rPr>
          <w:color w:val="231F20"/>
        </w:rPr>
        <w:t>sono</w:t>
      </w:r>
      <w:r>
        <w:rPr>
          <w:color w:val="231F20"/>
          <w:spacing w:val="15"/>
        </w:rPr>
        <w:t> </w:t>
      </w:r>
      <w:r>
        <w:rPr>
          <w:color w:val="231F20"/>
        </w:rPr>
        <w:t>realizzati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oro</w:t>
      </w:r>
      <w:r>
        <w:rPr>
          <w:color w:val="231F20"/>
          <w:spacing w:val="15"/>
        </w:rPr>
        <w:t> </w:t>
      </w:r>
      <w:r>
        <w:rPr>
          <w:color w:val="231F20"/>
        </w:rPr>
        <w:t>24k,</w:t>
      </w:r>
      <w:r>
        <w:rPr>
          <w:color w:val="231F20"/>
          <w:spacing w:val="15"/>
        </w:rPr>
        <w:t> </w:t>
      </w:r>
      <w:r>
        <w:rPr>
          <w:color w:val="231F20"/>
        </w:rPr>
        <w:t>con</w:t>
      </w:r>
      <w:r>
        <w:rPr>
          <w:color w:val="231F20"/>
          <w:spacing w:val="14"/>
        </w:rPr>
        <w:t> </w:t>
      </w:r>
      <w:r>
        <w:rPr>
          <w:color w:val="231F20"/>
        </w:rPr>
        <w:t>tecnica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bolo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-69"/>
        </w:rPr>
        <w:t> </w:t>
      </w:r>
      <w:r>
        <w:rPr>
          <w:color w:val="231F20"/>
        </w:rPr>
        <w:t>brunitura.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117" w:right="914"/>
        <w:jc w:val="both"/>
      </w:pPr>
      <w:r>
        <w:rPr>
          <w:color w:val="231F20"/>
        </w:rPr>
        <w:t>L’Icona è stata “scritta” – termine tecnico con cui si richiama la mano del</w:t>
      </w:r>
      <w:r>
        <w:rPr>
          <w:color w:val="231F20"/>
          <w:spacing w:val="1"/>
        </w:rPr>
        <w:t> </w:t>
      </w:r>
      <w:r>
        <w:rPr>
          <w:color w:val="231F20"/>
        </w:rPr>
        <w:t>pittore, da fra Tommaso Rignanese, Frate Minore, della Provincia Monastica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San</w:t>
      </w:r>
      <w:r>
        <w:rPr>
          <w:color w:val="231F20"/>
          <w:spacing w:val="18"/>
        </w:rPr>
        <w:t> </w:t>
      </w:r>
      <w:r>
        <w:rPr>
          <w:color w:val="231F20"/>
        </w:rPr>
        <w:t>Michele</w:t>
      </w:r>
      <w:r>
        <w:rPr>
          <w:color w:val="231F20"/>
          <w:spacing w:val="18"/>
        </w:rPr>
        <w:t> </w:t>
      </w:r>
      <w:r>
        <w:rPr>
          <w:color w:val="231F20"/>
        </w:rPr>
        <w:t>Arc.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Puglia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Molise.</w:t>
      </w:r>
    </w:p>
    <w:sectPr>
      <w:pgSz w:w="11910" w:h="16840"/>
      <w:pgMar w:header="815" w:footer="854" w:top="1140" w:bottom="1040" w:left="13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-Book">
    <w:altName w:val="Gotham-Book"/>
    <w:charset w:val="0"/>
    <w:family w:val="roman"/>
    <w:pitch w:val="variable"/>
  </w:font>
  <w:font w:name="Gotham-Bold">
    <w:altName w:val="Gotham-Bold"/>
    <w:charset w:val="0"/>
    <w:family w:val="roman"/>
    <w:pitch w:val="variable"/>
  </w:font>
  <w:font w:name="Gotham-MediumItalic">
    <w:altName w:val="Gotham-MediumItalic"/>
    <w:charset w:val="0"/>
    <w:family w:val="roman"/>
    <w:pitch w:val="variable"/>
  </w:font>
  <w:font w:name="Gotham Bold">
    <w:altName w:val="Gotham Bold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41280" from="70.866096pt,785.447144pt" to="524.409096pt,785.447144pt" stroked="true" strokeweight=".5pt" strokecolor="#c4122f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572815pt;margin-top:796.934326pt;width:13.15pt;height:14.4pt;mso-position-horizontal-relative:page;mso-position-vertical-relative:page;z-index:-15840768" type="#_x0000_t202" id="docshape16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39232" from="70.866096pt,785.447144pt" to="524.409096pt,785.447144pt" stroked="true" strokeweight=".5pt" strokecolor="#c4122f">
          <v:stroke dashstyle="solid"/>
          <w10:wrap type="none"/>
        </v:line>
      </w:pict>
    </w:r>
    <w:r>
      <w:rPr/>
      <w:pict>
        <v:shape style="position:absolute;margin-left:291.282806pt;margin-top:796.934326pt;width:13.75pt;height:14.4pt;mso-position-horizontal-relative:page;mso-position-vertical-relative:page;z-index:-15838720" type="#_x0000_t202" id="docshape24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40256" from="70.866096pt,57.193115pt" to="524.409096pt,57.193115pt" stroked="true" strokeweight=".5pt" strokecolor="#c4122f">
          <v:stroke dashstyle="solid"/>
          <w10:wrap type="none"/>
        </v:line>
      </w:pict>
    </w:r>
    <w:r>
      <w:rPr/>
      <w:pict>
        <v:shape style="position:absolute;margin-left:182.941803pt;margin-top:39.773815pt;width:230.3pt;height:13.15pt;mso-position-horizontal-relative:page;mso-position-vertical-relative:page;z-index:-15839744" type="#_x0000_t202" id="docshape23" filled="false" stroked="false">
          <v:textbox inset="0,0,0,0">
            <w:txbxContent>
              <w:p>
                <w:pPr>
                  <w:spacing w:line="242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C4122F"/>
                    <w:spacing w:val="15"/>
                    <w:sz w:val="18"/>
                  </w:rPr>
                  <w:t>SUSSIDIO</w:t>
                </w:r>
                <w:r>
                  <w:rPr>
                    <w:color w:val="C4122F"/>
                    <w:spacing w:val="45"/>
                    <w:sz w:val="18"/>
                  </w:rPr>
                  <w:t> </w:t>
                </w:r>
                <w:r>
                  <w:rPr>
                    <w:color w:val="C4122F"/>
                    <w:spacing w:val="15"/>
                    <w:sz w:val="18"/>
                  </w:rPr>
                  <w:t>LITURGICO-CATECHISTICO</w:t>
                </w:r>
                <w:r>
                  <w:rPr>
                    <w:color w:val="C4122F"/>
                    <w:spacing w:val="46"/>
                    <w:sz w:val="18"/>
                  </w:rPr>
                  <w:t> </w:t>
                </w:r>
                <w:r>
                  <w:rPr>
                    <w:color w:val="C4122F"/>
                    <w:spacing w:val="13"/>
                    <w:sz w:val="18"/>
                  </w:rPr>
                  <w:t>2025</w:t>
                </w:r>
                <w:r>
                  <w:rPr>
                    <w:color w:val="C4122F"/>
                    <w:spacing w:val="-3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-Book" w:hAnsi="Gotham-Book" w:eastAsia="Gotham-Book" w:cs="Gotham-Book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-Book" w:hAnsi="Gotham-Book" w:eastAsia="Gotham-Book" w:cs="Gotham-Book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Gotham-Bold" w:hAnsi="Gotham-Bold" w:eastAsia="Gotham-Bold" w:cs="Gotham-Bold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2106" w:right="2881"/>
      <w:jc w:val="both"/>
    </w:pPr>
    <w:rPr>
      <w:rFonts w:ascii="Gotham Bold" w:hAnsi="Gotham Bold" w:eastAsia="Gotham Bold" w:cs="Gotham Bold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header" Target="header1.xml"/><Relationship Id="rId21" Type="http://schemas.openxmlformats.org/officeDocument/2006/relationships/footer" Target="footer2.xml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Sussidio Liturgico Catechistico_GIUBILEO_2025.indd</dc:title>
  <dcterms:created xsi:type="dcterms:W3CDTF">2025-01-08T10:26:22Z</dcterms:created>
  <dcterms:modified xsi:type="dcterms:W3CDTF">2025-01-08T10:26:22Z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2025-01-08T00:00:00Z</vt:filetime>
  </property>
</Properties>
</file>